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0B0">
        <w:rPr>
          <w:rFonts w:ascii="Times New Roman" w:hAnsi="Times New Roman" w:cs="Times New Roman"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8" o:title=""/>
          </v:shape>
          <o:OLEObject Type="Embed" ProgID="CorelDRAW.Graphic.9" ShapeID="_x0000_i1025" DrawAspect="Content" ObjectID="_1506416420" r:id="rId9"/>
        </w:object>
      </w:r>
    </w:p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D41" w:rsidRPr="007F7EDD" w:rsidRDefault="00805D41" w:rsidP="00805D41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EDD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ОБРАЗОВАНИЕ ГОРОД ТУЛА</w:t>
      </w:r>
    </w:p>
    <w:p w:rsidR="00805D41" w:rsidRPr="007F7EDD" w:rsidRDefault="00805D41" w:rsidP="00805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4E6" w:rsidRPr="00C63E77" w:rsidRDefault="00805D41" w:rsidP="00805D41">
      <w:pPr>
        <w:tabs>
          <w:tab w:val="left" w:pos="5387"/>
        </w:tabs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5030B0">
        <w:rPr>
          <w:rFonts w:ascii="Times New Roman" w:hAnsi="Times New Roman" w:cs="Times New Roman"/>
          <w:sz w:val="24"/>
          <w:szCs w:val="24"/>
          <w:lang w:val="ru-RU"/>
        </w:rPr>
        <w:t>КОНТРОЛЬНАЯ КОМИССИЯ МУНИЦИПАЛЬНОГО ОБРАЗОВАНИЯ ГОРОД ТУЛА</w:t>
      </w:r>
    </w:p>
    <w:p w:rsidR="00C63E77" w:rsidRPr="00C63E77" w:rsidRDefault="00C63E77" w:rsidP="00E04E2D">
      <w:pPr>
        <w:tabs>
          <w:tab w:val="left" w:pos="5387"/>
        </w:tabs>
        <w:overflowPunct/>
        <w:autoSpaceDE/>
        <w:autoSpaceDN/>
        <w:adjustRightInd/>
        <w:ind w:firstLine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СТАНДАРТ </w:t>
      </w:r>
      <w:proofErr w:type="gramStart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ВНЕШНЕГО</w:t>
      </w:r>
      <w:proofErr w:type="gramEnd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МУНИЦИПАЛЬНОГО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ФИНАНСОВОГО КОНТРОЛЯ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B15F1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СТ-05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A91397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ЭКСПЕРТИЗА ПРОЕКТОВ </w:t>
      </w:r>
      <w:r w:rsidR="003A65F3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РЕШЕНИЙ ТУЛЬСКОЙ 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ГОРОДСКОЙ ДУМЫ О БЮДЖЕТЕ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ОГО ОБРАЗОВАНИЯ ГОРОД ТУЛА НА ОЧЕРЕДНОЙ ФИНАНСОВЫЙ ГОД</w:t>
      </w:r>
    </w:p>
    <w:p w:rsidR="002668CB" w:rsidRPr="002668CB" w:rsidRDefault="00A91397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И ПЛАНОВЫЙ ПЕРИОД</w:t>
      </w:r>
      <w:r w:rsidR="002668CB"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»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proofErr w:type="gramStart"/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(утвержден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распоряжением председателя контрольной комиссии муниципального образования город Тула</w:t>
      </w:r>
      <w:proofErr w:type="gramEnd"/>
    </w:p>
    <w:p w:rsidR="002668CB" w:rsidRPr="00FD10B7" w:rsidRDefault="00B15F10" w:rsidP="002668CB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от 08.10.</w:t>
      </w:r>
      <w:r w:rsidR="002668CB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5</w:t>
      </w:r>
      <w:r w:rsidR="002668CB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r w:rsid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03-03/29-р</w:t>
      </w:r>
      <w:r w:rsidR="002668CB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)</w:t>
      </w:r>
    </w:p>
    <w:p w:rsidR="002668CB" w:rsidRPr="00FD10B7" w:rsidRDefault="002668CB" w:rsidP="002668CB">
      <w:pPr>
        <w:pStyle w:val="1"/>
        <w:tabs>
          <w:tab w:val="left" w:pos="284"/>
        </w:tabs>
        <w:spacing w:before="0"/>
        <w:jc w:val="both"/>
        <w:rPr>
          <w:rFonts w:ascii="Times New Roman" w:hAnsi="Times New Roman"/>
          <w:lang w:val="ru-RU"/>
        </w:rPr>
      </w:pPr>
    </w:p>
    <w:p w:rsidR="002668CB" w:rsidRPr="00FD10B7" w:rsidRDefault="002668CB" w:rsidP="002668CB">
      <w:pPr>
        <w:rPr>
          <w:lang w:val="ru-RU"/>
        </w:rPr>
      </w:pPr>
    </w:p>
    <w:p w:rsidR="002668CB" w:rsidRPr="00FD10B7" w:rsidRDefault="009E54F3" w:rsidP="009E54F3">
      <w:pPr>
        <w:jc w:val="center"/>
        <w:rPr>
          <w:lang w:val="ru-RU"/>
        </w:rPr>
      </w:pP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(стандарт подлежит применению с </w:t>
      </w:r>
      <w:r w:rsidR="00B15F10">
        <w:rPr>
          <w:rFonts w:ascii="Times New Roman" w:hAnsi="Times New Roman"/>
          <w:bCs/>
          <w:color w:val="26282F"/>
          <w:sz w:val="28"/>
          <w:szCs w:val="28"/>
          <w:lang w:val="ru-RU"/>
        </w:rPr>
        <w:t>08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.</w:t>
      </w:r>
      <w:r w:rsidR="00B15F10">
        <w:rPr>
          <w:rFonts w:ascii="Times New Roman" w:hAnsi="Times New Roman"/>
          <w:bCs/>
          <w:color w:val="26282F"/>
          <w:sz w:val="28"/>
          <w:szCs w:val="28"/>
          <w:lang w:val="ru-RU"/>
        </w:rPr>
        <w:t>10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.</w:t>
      </w:r>
      <w:r w:rsidR="00B15F10">
        <w:rPr>
          <w:rFonts w:ascii="Times New Roman" w:hAnsi="Times New Roman"/>
          <w:bCs/>
          <w:color w:val="26282F"/>
          <w:sz w:val="28"/>
          <w:szCs w:val="28"/>
          <w:lang w:val="ru-RU"/>
        </w:rPr>
        <w:t>2015</w:t>
      </w: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до его отмены)</w:t>
      </w:r>
    </w:p>
    <w:p w:rsidR="002668CB" w:rsidRPr="00FD10B7" w:rsidRDefault="002668CB" w:rsidP="002668CB">
      <w:pPr>
        <w:rPr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10B7" w:rsidRDefault="00FD10B7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Pr="00FD10B7" w:rsidRDefault="002668CB" w:rsidP="002668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ТУЛА</w:t>
      </w:r>
    </w:p>
    <w:p w:rsidR="002668CB" w:rsidRDefault="002668CB" w:rsidP="002668CB">
      <w:pPr>
        <w:overflowPunct/>
        <w:autoSpaceDE/>
        <w:autoSpaceDN/>
        <w:adjustRightInd/>
        <w:ind w:left="3540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201</w:t>
      </w:r>
      <w:r w:rsidR="00B15F1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  <w:t>Общие положения                                                                                         3</w:t>
      </w: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6146F" w:rsidRDefault="00FD10B7" w:rsidP="00D6146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>Основы осуществ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>ления предварительного контроля</w:t>
      </w:r>
    </w:p>
    <w:p w:rsidR="00FD10B7" w:rsidRPr="00FD10B7" w:rsidRDefault="00D6146F" w:rsidP="00D6146F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6146F">
        <w:rPr>
          <w:rFonts w:ascii="Times New Roman" w:hAnsi="Times New Roman" w:cs="Times New Roman"/>
          <w:sz w:val="26"/>
          <w:szCs w:val="26"/>
          <w:lang w:val="ru-RU"/>
        </w:rPr>
        <w:t>проекта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4</w:t>
      </w:r>
    </w:p>
    <w:p w:rsidR="00FD10B7" w:rsidRPr="007E7FDF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6146F" w:rsidRDefault="007E7FDF" w:rsidP="00D6146F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>Структура и основные положения з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 xml:space="preserve">аключения </w:t>
      </w:r>
      <w:proofErr w:type="gramStart"/>
      <w:r w:rsidR="00D6146F">
        <w:rPr>
          <w:rFonts w:ascii="Times New Roman" w:hAnsi="Times New Roman" w:cs="Times New Roman"/>
          <w:sz w:val="26"/>
          <w:szCs w:val="26"/>
          <w:lang w:val="ru-RU"/>
        </w:rPr>
        <w:t>контрольной</w:t>
      </w:r>
      <w:proofErr w:type="gramEnd"/>
    </w:p>
    <w:p w:rsidR="00D6146F" w:rsidRDefault="00D6146F" w:rsidP="00D6146F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комиссии</w:t>
      </w:r>
      <w:r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по проекту бюдж</w:t>
      </w:r>
      <w:r>
        <w:rPr>
          <w:rFonts w:ascii="Times New Roman" w:hAnsi="Times New Roman" w:cs="Times New Roman"/>
          <w:sz w:val="26"/>
          <w:szCs w:val="26"/>
          <w:lang w:val="ru-RU"/>
        </w:rPr>
        <w:t>ета на очередной финансовый год</w:t>
      </w:r>
    </w:p>
    <w:p w:rsidR="00FD10B7" w:rsidRPr="009D6D39" w:rsidRDefault="00D6146F" w:rsidP="00D6146F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6146F">
        <w:rPr>
          <w:rFonts w:ascii="Times New Roman" w:hAnsi="Times New Roman" w:cs="Times New Roman"/>
          <w:sz w:val="26"/>
          <w:szCs w:val="26"/>
          <w:lang w:val="ru-RU"/>
        </w:rPr>
        <w:t>и на плановый период</w:t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5</w:t>
      </w:r>
    </w:p>
    <w:p w:rsidR="00FD10B7" w:rsidRP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492747" w:rsidRPr="009D6D39" w:rsidRDefault="00FD10B7" w:rsidP="00ED086C">
      <w:pPr>
        <w:overflowPunct/>
        <w:autoSpaceDE/>
        <w:autoSpaceDN/>
        <w:adjustRightInd/>
        <w:spacing w:after="12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br w:type="page"/>
      </w:r>
      <w:r w:rsidR="00F00206" w:rsidRPr="009D6D39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1.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Общие</w:t>
      </w:r>
      <w:r w:rsidR="00D718FE" w:rsidRPr="009D6D3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положения</w:t>
      </w:r>
    </w:p>
    <w:p w:rsidR="009D6D39" w:rsidRPr="009D6D39" w:rsidRDefault="009D6D39" w:rsidP="00D6146F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финансового контроля </w:t>
      </w:r>
      <w:r w:rsidR="00B15F10">
        <w:rPr>
          <w:rFonts w:ascii="Times New Roman" w:hAnsi="Times New Roman" w:cs="Times New Roman"/>
          <w:sz w:val="26"/>
          <w:szCs w:val="26"/>
          <w:lang w:val="ru-RU" w:eastAsia="ar-SA"/>
        </w:rPr>
        <w:t>СТ-05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«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Экспертиза проектов решений Т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о бюджете муниципального образования город 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 w:rsid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 (далее – Стандарт) разработан в целях методологического </w:t>
      </w:r>
      <w:proofErr w:type="gramStart"/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обеспечения реализации функции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контрольной комиссии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город Тула (далее – </w:t>
      </w:r>
      <w:r w:rsidR="00214F91">
        <w:rPr>
          <w:rFonts w:ascii="Times New Roman" w:hAnsi="Times New Roman" w:cs="Times New Roman"/>
          <w:sz w:val="26"/>
          <w:szCs w:val="26"/>
          <w:lang w:val="ru-RU" w:eastAsia="ar-SA"/>
        </w:rPr>
        <w:t>К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омиссия)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экспертизе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проекта бюджета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муниципального образования город Тула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1.2.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Настоящий стандарт разработан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ми Коллегией Счетной палаты РФ (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протокол от 17.10.2014 </w:t>
      </w:r>
      <w:r w:rsidR="003F2B91">
        <w:rPr>
          <w:rFonts w:ascii="Times New Roman" w:hAnsi="Times New Roman" w:cs="Times New Roman"/>
          <w:sz w:val="26"/>
          <w:szCs w:val="26"/>
          <w:lang w:val="ru-RU" w:eastAsia="ar-SA"/>
        </w:rPr>
        <w:t>№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47К (993)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FA72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1.3.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При осуществлении экспертизы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проектов решений Т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о бюджете муниципального образования город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 (далее – Экспертиза)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728C"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необходимо руководствоваться  Стандартом С</w:t>
      </w:r>
      <w:r>
        <w:rPr>
          <w:rFonts w:ascii="Times New Roman" w:hAnsi="Times New Roman" w:cs="Times New Roman"/>
          <w:sz w:val="26"/>
          <w:szCs w:val="26"/>
          <w:lang w:val="ru-RU"/>
        </w:rPr>
        <w:t>Т-03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роведени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экспертно-аналитического мероприятия».</w:t>
      </w:r>
    </w:p>
    <w:p w:rsidR="009D6D39" w:rsidRPr="009D6D39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При подготовке настоящего Стандарта были использованы:</w:t>
      </w:r>
    </w:p>
    <w:p w:rsidR="009D6D39" w:rsidRPr="009D6D39" w:rsidRDefault="009D6C2A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Типовой стандарт «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Э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кспертиза проект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а бюджета на очередной  финансовый год и плановый период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», утвержденный решением Президиума Союза МКСО (протокол заседания Президиума Союза МКСО от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25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.0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9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.201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br/>
        <w:t xml:space="preserve">№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4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(3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0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;</w:t>
      </w:r>
    </w:p>
    <w:p w:rsidR="00F46BBA" w:rsidRDefault="009D6C2A" w:rsidP="00F46BB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</w:t>
      </w:r>
      <w:r w:rsidR="009D6D39">
        <w:rPr>
          <w:rFonts w:ascii="Times New Roman" w:hAnsi="Times New Roman" w:cs="Times New Roman"/>
          <w:sz w:val="26"/>
          <w:szCs w:val="26"/>
          <w:lang w:val="ru-RU"/>
        </w:rPr>
        <w:t xml:space="preserve">внешнего государственного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финансового контроля </w:t>
      </w:r>
      <w:r w:rsidR="009D6D39">
        <w:rPr>
          <w:rFonts w:ascii="Times New Roman" w:hAnsi="Times New Roman" w:cs="Times New Roman"/>
          <w:sz w:val="26"/>
          <w:szCs w:val="26"/>
          <w:lang w:val="ru-RU"/>
        </w:rPr>
        <w:t>СФК 6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4 «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Предварительный контроль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формирования проекта  бюджета Тульской области на очередной финансовый год и на плановый период и подготовка заключения на проект закона Тульской области «О бюджете Тульской области на очередной финансовый год и на  плановый период»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 xml:space="preserve"> решением коллегии счетной палаты Тульской области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 xml:space="preserve">(протокол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от 10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.09.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2014 № 10)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>При проведении  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сотрудники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руководствуются: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Бюджетным Кодексом Российской Федерации;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Федеральными законами,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законами Тульской области, нормативными правовыми актами муниципального образования город Тула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в зависимости от специфики объекта проверки и рассматриваемых вопросов;</w:t>
      </w:r>
    </w:p>
    <w:p w:rsidR="002646A0" w:rsidRP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Регламентом 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CF2792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646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Методическими инструкциями и рекомендациями, разработанными в развитие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данного стандарта</w:t>
      </w:r>
      <w:r w:rsidRPr="00CF279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1.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>6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Целью Стандарта является</w:t>
      </w:r>
      <w:r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="00867BDF"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установление единых принципов, правил и процедур </w:t>
      </w:r>
      <w:proofErr w:type="gramStart"/>
      <w:r w:rsidR="00867BDF"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проведения предварительного контроля формирования проекта бюджета</w:t>
      </w:r>
      <w:proofErr w:type="gramEnd"/>
      <w:r w:rsidR="00867BDF"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на очередной финансовый год и на плановый период</w:t>
      </w:r>
      <w:r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ac"/>
        <w:tabs>
          <w:tab w:val="left" w:pos="426"/>
        </w:tabs>
        <w:spacing w:line="240" w:lineRule="auto"/>
        <w:ind w:firstLine="720"/>
        <w:rPr>
          <w:sz w:val="26"/>
          <w:szCs w:val="26"/>
        </w:rPr>
      </w:pPr>
      <w:r w:rsidRPr="009D6D39">
        <w:rPr>
          <w:sz w:val="26"/>
          <w:szCs w:val="26"/>
        </w:rPr>
        <w:t>1.</w:t>
      </w:r>
      <w:r w:rsidR="002646A0">
        <w:rPr>
          <w:sz w:val="26"/>
          <w:szCs w:val="26"/>
          <w:lang w:val="ru-RU"/>
        </w:rPr>
        <w:t>7</w:t>
      </w:r>
      <w:r w:rsidRPr="009D6D39">
        <w:rPr>
          <w:sz w:val="26"/>
          <w:szCs w:val="26"/>
        </w:rPr>
        <w:t>.</w:t>
      </w:r>
      <w:r w:rsidR="002646A0">
        <w:rPr>
          <w:sz w:val="26"/>
          <w:szCs w:val="26"/>
          <w:lang w:val="ru-RU"/>
        </w:rPr>
        <w:t xml:space="preserve"> </w:t>
      </w:r>
      <w:r w:rsidRPr="009D6D39">
        <w:rPr>
          <w:sz w:val="26"/>
          <w:szCs w:val="26"/>
        </w:rPr>
        <w:t xml:space="preserve">Задачи, решаемые Стандартом: 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646A0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определение основных подходов и этапов проведения </w:t>
      </w:r>
      <w:r w:rsidR="007049E0">
        <w:rPr>
          <w:sz w:val="26"/>
          <w:szCs w:val="26"/>
          <w:lang w:val="ru-RU"/>
        </w:rPr>
        <w:t>Экспертизы</w:t>
      </w:r>
      <w:r w:rsidR="009D6D39" w:rsidRPr="009D6D39">
        <w:rPr>
          <w:sz w:val="26"/>
          <w:szCs w:val="26"/>
        </w:rPr>
        <w:t>;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установление требований к содержанию экспертно-аналитических </w:t>
      </w:r>
      <w:r w:rsidR="007049E0">
        <w:rPr>
          <w:sz w:val="26"/>
          <w:szCs w:val="26"/>
        </w:rPr>
        <w:t xml:space="preserve">мероприятий, предусматривающих </w:t>
      </w:r>
      <w:r w:rsidR="007049E0">
        <w:rPr>
          <w:sz w:val="26"/>
          <w:szCs w:val="26"/>
          <w:lang w:val="ru-RU"/>
        </w:rPr>
        <w:t>Экспертизу</w:t>
      </w:r>
      <w:r w:rsidR="009D6D39" w:rsidRPr="009D6D39">
        <w:rPr>
          <w:sz w:val="26"/>
          <w:szCs w:val="26"/>
        </w:rPr>
        <w:t>;</w:t>
      </w:r>
    </w:p>
    <w:p w:rsidR="009D6D39" w:rsidRPr="007049E0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определение структуры, содержания и основных требований к заключениям </w:t>
      </w:r>
      <w:r w:rsidR="00214F91">
        <w:rPr>
          <w:sz w:val="26"/>
          <w:szCs w:val="26"/>
          <w:lang w:val="ru-RU"/>
        </w:rPr>
        <w:t>К</w:t>
      </w:r>
      <w:r w:rsidR="002646A0">
        <w:rPr>
          <w:sz w:val="26"/>
          <w:szCs w:val="26"/>
          <w:lang w:val="ru-RU"/>
        </w:rPr>
        <w:t>омиссии</w:t>
      </w:r>
      <w:r w:rsidR="009D6D39" w:rsidRPr="009D6D39">
        <w:rPr>
          <w:sz w:val="26"/>
          <w:szCs w:val="26"/>
        </w:rPr>
        <w:t xml:space="preserve"> на</w:t>
      </w:r>
      <w:r w:rsidR="007049E0">
        <w:rPr>
          <w:sz w:val="26"/>
          <w:szCs w:val="26"/>
        </w:rPr>
        <w:t xml:space="preserve"> </w:t>
      </w:r>
      <w:r w:rsidR="00867BDF" w:rsidRPr="009D6D39">
        <w:rPr>
          <w:sz w:val="26"/>
          <w:szCs w:val="26"/>
          <w:lang w:val="ru-RU" w:eastAsia="ar-SA"/>
        </w:rPr>
        <w:t>проект</w:t>
      </w:r>
      <w:r w:rsidR="00867BDF">
        <w:rPr>
          <w:sz w:val="26"/>
          <w:szCs w:val="26"/>
          <w:lang w:val="ru-RU" w:eastAsia="ar-SA"/>
        </w:rPr>
        <w:t xml:space="preserve"> бюджета на очередной  финансовый год и плановый период</w:t>
      </w:r>
      <w:r w:rsidR="007049E0">
        <w:rPr>
          <w:sz w:val="26"/>
          <w:szCs w:val="26"/>
          <w:lang w:val="ru-RU"/>
        </w:rPr>
        <w:t>.</w:t>
      </w:r>
    </w:p>
    <w:p w:rsidR="002646A0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Стандарт предназначен для организации и осуществления сотрудниками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системной и объективной экспертизы проектов </w:t>
      </w:r>
      <w:r w:rsidR="00472E3C">
        <w:rPr>
          <w:rFonts w:ascii="Times New Roman" w:hAnsi="Times New Roman" w:cs="Times New Roman"/>
          <w:sz w:val="26"/>
          <w:szCs w:val="26"/>
          <w:lang w:val="ru-RU" w:eastAsia="ar-SA"/>
        </w:rPr>
        <w:t>бюджета на очередной  финансовый год и плановый период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95BCC" w:rsidRPr="00995BCC" w:rsidRDefault="00995BCC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1.9. Стандарт обязателен к применению </w:t>
      </w:r>
      <w:r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должностными лицами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омиссии.</w:t>
      </w:r>
    </w:p>
    <w:p w:rsidR="009D6D39" w:rsidRPr="009D6D39" w:rsidRDefault="009D6D39" w:rsidP="00995BC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995BCC" w:rsidRPr="00995BCC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972608"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Основные термины и понятия: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 xml:space="preserve">бюджет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Pr="0004174A">
        <w:rPr>
          <w:rFonts w:ascii="Times New Roman" w:hAnsi="Times New Roman" w:cs="Times New Roman"/>
          <w:sz w:val="26"/>
          <w:szCs w:val="26"/>
          <w:lang w:val="ru-RU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бюджетные полномочия – права и обязанности участников бюджетного процесса;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бюджета, а также на предмет соответствия требованиям бюджетного законодательства РФ;</w:t>
      </w:r>
    </w:p>
    <w:p w:rsidR="009D6D39" w:rsidRPr="00972608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эффективность – один из принципов бюджетной системы, означающий, что при составлении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средств.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72608" w:rsidRDefault="00972608" w:rsidP="0004174A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Toc311946841"/>
      <w:bookmarkStart w:id="1" w:name="_Toc324753703"/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bookmarkEnd w:id="0"/>
      <w:bookmarkEnd w:id="1"/>
      <w:r w:rsidR="0004174A" w:rsidRPr="00D6146F">
        <w:rPr>
          <w:rFonts w:ascii="Times New Roman" w:hAnsi="Times New Roman" w:cs="Times New Roman"/>
          <w:sz w:val="26"/>
          <w:szCs w:val="26"/>
          <w:lang w:val="ru-RU"/>
        </w:rPr>
        <w:t>Основы осуществ</w:t>
      </w:r>
      <w:r w:rsidR="0004174A">
        <w:rPr>
          <w:rFonts w:ascii="Times New Roman" w:hAnsi="Times New Roman" w:cs="Times New Roman"/>
          <w:sz w:val="26"/>
          <w:szCs w:val="26"/>
          <w:lang w:val="ru-RU"/>
        </w:rPr>
        <w:t xml:space="preserve">ления предварительного контроля </w:t>
      </w:r>
      <w:r w:rsidR="0004174A" w:rsidRPr="00D6146F">
        <w:rPr>
          <w:rFonts w:ascii="Times New Roman" w:hAnsi="Times New Roman" w:cs="Times New Roman"/>
          <w:sz w:val="26"/>
          <w:szCs w:val="26"/>
          <w:lang w:val="ru-RU"/>
        </w:rPr>
        <w:t>проекта бюджета</w:t>
      </w:r>
    </w:p>
    <w:p w:rsidR="00625862" w:rsidRDefault="00625862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5862"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proofErr w:type="gramStart"/>
      <w:r w:rsidRPr="00625862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предварительного контроля формирования проекта бюджета </w:t>
      </w:r>
      <w:r>
        <w:rPr>
          <w:rFonts w:ascii="Times New Roman" w:hAnsi="Times New Roman" w:cs="Times New Roman"/>
          <w:sz w:val="26"/>
          <w:szCs w:val="26"/>
          <w:lang w:val="ru-RU"/>
        </w:rPr>
        <w:t>города Тулы</w:t>
      </w:r>
      <w:r w:rsidRPr="00625862">
        <w:rPr>
          <w:rFonts w:ascii="Times New Roman" w:hAnsi="Times New Roman" w:cs="Times New Roman"/>
          <w:sz w:val="26"/>
          <w:szCs w:val="26"/>
          <w:lang w:val="ru-RU"/>
        </w:rPr>
        <w:t xml:space="preserve"> на очередной  финансовый год и на плановый период  состоит из</w:t>
      </w:r>
      <w:r w:rsidR="003C41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 и подготовки заключения</w:t>
      </w:r>
      <w:r w:rsidR="003C41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C4111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на проект решения </w:t>
      </w:r>
      <w:r w:rsidR="003C4111">
        <w:rPr>
          <w:rFonts w:ascii="Times New Roman" w:hAnsi="Times New Roman" w:cs="Times New Roman"/>
          <w:sz w:val="26"/>
          <w:szCs w:val="26"/>
          <w:lang w:val="ru-RU"/>
        </w:rPr>
        <w:t>Тульской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Думы о бюджете города </w:t>
      </w:r>
      <w:r w:rsidR="003C4111"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на очередной</w:t>
      </w:r>
      <w:proofErr w:type="gramEnd"/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финансовый год и на плановый период.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2.2.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2.3.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  <w:t>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соответствия действующему законодательству, нормативно-правовым актам </w:t>
      </w:r>
      <w:r>
        <w:rPr>
          <w:rFonts w:ascii="Times New Roman" w:hAnsi="Times New Roman" w:cs="Times New Roman"/>
          <w:sz w:val="26"/>
          <w:szCs w:val="26"/>
          <w:lang w:val="ru-RU"/>
        </w:rPr>
        <w:t>Тульской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Думы и 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проекта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lastRenderedPageBreak/>
        <w:t>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 власти;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оценка эффективности проекта бюджета на очередной финансовый год и на плановый период как инструмента с</w:t>
      </w:r>
      <w:r>
        <w:rPr>
          <w:rFonts w:ascii="Times New Roman" w:hAnsi="Times New Roman" w:cs="Times New Roman"/>
          <w:sz w:val="26"/>
          <w:szCs w:val="26"/>
          <w:lang w:val="ru-RU"/>
        </w:rPr>
        <w:t>оциально-экономической политики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, его соответствия положениям послания Президента РФ Федеральному Собранию РФ, определяющих бюджетную политику, основным направлениям бюджетной политики и основным направлениям налоговой политики </w:t>
      </w:r>
      <w:r>
        <w:rPr>
          <w:rFonts w:ascii="Times New Roman" w:hAnsi="Times New Roman" w:cs="Times New Roman"/>
          <w:sz w:val="26"/>
          <w:szCs w:val="26"/>
          <w:lang w:val="ru-RU"/>
        </w:rPr>
        <w:t>города Тулы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, прогнозу социально-эко</w:t>
      </w:r>
      <w:r>
        <w:rPr>
          <w:rFonts w:ascii="Times New Roman" w:hAnsi="Times New Roman" w:cs="Times New Roman"/>
          <w:sz w:val="26"/>
          <w:szCs w:val="26"/>
          <w:lang w:val="ru-RU"/>
        </w:rPr>
        <w:t>номического развития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2.4.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Предметом предварительного контроля формирования проекта бюджета являются проект решения </w:t>
      </w:r>
      <w:r>
        <w:rPr>
          <w:rFonts w:ascii="Times New Roman" w:hAnsi="Times New Roman" w:cs="Times New Roman"/>
          <w:sz w:val="26"/>
          <w:szCs w:val="26"/>
          <w:lang w:val="ru-RU"/>
        </w:rPr>
        <w:t>Тульской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Думы о бюджете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на очередной финансовый год и на плановый период, документы и материалы, представляемые одновременно с ним в 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>Тульскую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Думу, включая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прогноз социально-экономического развития 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>города Тулы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, муниципальные программы, а также документы, материалы и расчеты по формированию проекта бюджета и показателей прогноза социально-экономического развития 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>города Тулы</w:t>
      </w:r>
      <w:proofErr w:type="gramEnd"/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2.5.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представляемых одновременно с ним в 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>Тульскую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Думу, положениям Бюджетного кодекса РФ, в том числе:</w:t>
      </w:r>
    </w:p>
    <w:p w:rsidR="003C4111" w:rsidRDefault="005204F8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принципа достоверности бюджета, который означает надежность показателей прогноза социально-экономического развития 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, необходимую при уточнении параметров планового периода и добавлении параметров второго года планового периода, а также при п</w:t>
      </w:r>
      <w:r>
        <w:rPr>
          <w:rFonts w:ascii="Times New Roman" w:hAnsi="Times New Roman" w:cs="Times New Roman"/>
          <w:sz w:val="26"/>
          <w:szCs w:val="26"/>
          <w:lang w:val="ru-RU"/>
        </w:rPr>
        <w:t>рогнозировании доходов бюджета;</w:t>
      </w:r>
      <w:proofErr w:type="gramEnd"/>
    </w:p>
    <w:p w:rsidR="003C4111" w:rsidRDefault="005204F8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</w:t>
      </w:r>
      <w:r>
        <w:rPr>
          <w:rFonts w:ascii="Times New Roman" w:hAnsi="Times New Roman" w:cs="Times New Roman"/>
          <w:sz w:val="26"/>
          <w:szCs w:val="26"/>
          <w:lang w:val="ru-RU"/>
        </w:rPr>
        <w:t>сходов бюджетов; единства кассы;</w:t>
      </w:r>
    </w:p>
    <w:p w:rsidR="003C4111" w:rsidRPr="003C4111" w:rsidRDefault="005204F8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принципа эффективности использования бюджетных сре</w:t>
      </w:r>
      <w:proofErr w:type="gramStart"/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дств пр</w:t>
      </w:r>
      <w:proofErr w:type="gramEnd"/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анализе бюджетных ассигнований на финансирование </w:t>
      </w:r>
      <w:r w:rsidR="003C4111" w:rsidRPr="003C4111">
        <w:rPr>
          <w:rFonts w:ascii="Times New Roman" w:hAnsi="Times New Roman" w:cs="Times New Roman"/>
          <w:sz w:val="26"/>
          <w:szCs w:val="26"/>
          <w:lang w:val="ru-RU"/>
        </w:rPr>
        <w:t>муниципальных программ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При оценке и анализе доходов бюджета</w:t>
      </w:r>
      <w:r w:rsidR="00BF4D3E">
        <w:rPr>
          <w:rFonts w:ascii="Times New Roman" w:hAnsi="Times New Roman" w:cs="Times New Roman"/>
          <w:sz w:val="26"/>
          <w:szCs w:val="26"/>
          <w:lang w:val="ru-RU"/>
        </w:rPr>
        <w:t xml:space="preserve"> города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по возможности следует</w:t>
      </w:r>
      <w:r w:rsidR="005204F8">
        <w:rPr>
          <w:rFonts w:ascii="Times New Roman" w:hAnsi="Times New Roman" w:cs="Times New Roman"/>
          <w:sz w:val="26"/>
          <w:szCs w:val="26"/>
          <w:lang w:val="ru-RU"/>
        </w:rPr>
        <w:t xml:space="preserve"> оценить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BF4D3E">
        <w:rPr>
          <w:rFonts w:ascii="Times New Roman" w:hAnsi="Times New Roman" w:cs="Times New Roman"/>
          <w:sz w:val="26"/>
          <w:szCs w:val="26"/>
          <w:lang w:val="ru-RU"/>
        </w:rPr>
        <w:t xml:space="preserve">прогнозируемый объем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доход</w:t>
      </w:r>
      <w:r w:rsidR="00BF4D3E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от использования имущества, находящегося в муниципальной собственности, и платных услуг, оказываемых казенными учреждениями, средств безвозмездных поступлений и иной приносящей доход деятельности;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lastRenderedPageBreak/>
        <w:t>-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3C4111" w:rsidRPr="003C4111" w:rsidRDefault="003C4111" w:rsidP="00BF4D3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BF4D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корректность вычислений, произведенных при прогнозировании неналоговых доходов.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При оценке и анализе расходов бюджета 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города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обратить внимание на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соблюдение положений формирования расходов бюджетов, установленных Бюджетным кодексом РФ, согласно которым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 и исполнение которых должно происходить в очередном</w:t>
      </w:r>
      <w:proofErr w:type="gramEnd"/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финансовом году и плановом периоде за счет средств соответствующих бюджетов; 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При оценке и анализе источников финансирования дефицита бюджета, муниципального долга 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следует проанализировать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соблюдение требований Бюджетного кодекса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926BB6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 Дополнительными инструментами при проведении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предварительного контроля формирования проекта бюджета на очередной финансовый год и на плановый период являются: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сравнительный анализ динамики показателей исполнения местного бюджета за </w:t>
      </w: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t>три последние года</w:t>
      </w:r>
      <w:proofErr w:type="gramEnd"/>
      <w:r w:rsidRPr="003C4111">
        <w:rPr>
          <w:rFonts w:ascii="Times New Roman" w:hAnsi="Times New Roman" w:cs="Times New Roman"/>
          <w:sz w:val="26"/>
          <w:szCs w:val="26"/>
          <w:lang w:val="ru-RU"/>
        </w:rPr>
        <w:t>, ожидаемых итогов текущего года, показателей проекта бюджета на очередной финансовый год и плановый период;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 xml:space="preserve"> запросы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>омиссии о предоставлении дополнительной ин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формаци</w:t>
      </w:r>
      <w:r w:rsidR="00EB655D">
        <w:rPr>
          <w:rFonts w:ascii="Times New Roman" w:hAnsi="Times New Roman" w:cs="Times New Roman"/>
          <w:sz w:val="26"/>
          <w:szCs w:val="26"/>
          <w:lang w:val="ru-RU"/>
        </w:rPr>
        <w:t>и по проекту бюджета города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C4111" w:rsidRPr="003C4111" w:rsidRDefault="003C4111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926BB6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Проверка и анализ </w:t>
      </w: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t>обоснованности формирования показателей проекта бюджета</w:t>
      </w:r>
      <w:proofErr w:type="gramEnd"/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на очередной финансовый год и на плановый период осуществляются с учетом информации по муниципальным программам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 xml:space="preserve">. При этом </w:t>
      </w:r>
      <w:r w:rsidR="00414BA7">
        <w:rPr>
          <w:rFonts w:ascii="Times New Roman" w:hAnsi="Times New Roman" w:cs="Times New Roman"/>
          <w:sz w:val="26"/>
          <w:szCs w:val="26"/>
          <w:lang w:val="ru-RU"/>
        </w:rPr>
        <w:t xml:space="preserve">оценивается 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>соответствие ц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ел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и задач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муниципальных программ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приоритетам, целям и задачам, поставленным 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 xml:space="preserve">в проекте бюджета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на очередной финансовый год и пл</w:t>
      </w:r>
      <w:r w:rsidR="00414BA7">
        <w:rPr>
          <w:rFonts w:ascii="Times New Roman" w:hAnsi="Times New Roman" w:cs="Times New Roman"/>
          <w:sz w:val="26"/>
          <w:szCs w:val="26"/>
          <w:lang w:val="ru-RU"/>
        </w:rPr>
        <w:t xml:space="preserve">ановый период, а также обоснованность и </w:t>
      </w:r>
      <w:r w:rsidR="00C7639E">
        <w:rPr>
          <w:rFonts w:ascii="Times New Roman" w:hAnsi="Times New Roman" w:cs="Times New Roman"/>
          <w:sz w:val="26"/>
          <w:szCs w:val="26"/>
          <w:lang w:val="ru-RU"/>
        </w:rPr>
        <w:t xml:space="preserve">сбалансированность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объем</w:t>
      </w:r>
      <w:r w:rsidR="00414BA7">
        <w:rPr>
          <w:rFonts w:ascii="Times New Roman" w:hAnsi="Times New Roman" w:cs="Times New Roman"/>
          <w:sz w:val="26"/>
          <w:szCs w:val="26"/>
          <w:lang w:val="ru-RU"/>
        </w:rPr>
        <w:t>ов бюджетных ассигнований.</w:t>
      </w:r>
    </w:p>
    <w:p w:rsidR="003C4111" w:rsidRPr="003C4111" w:rsidRDefault="00926BB6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26BB6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926BB6">
        <w:rPr>
          <w:rFonts w:ascii="Times New Roman" w:hAnsi="Times New Roman" w:cs="Times New Roman"/>
          <w:sz w:val="26"/>
          <w:szCs w:val="26"/>
          <w:lang w:val="ru-RU"/>
        </w:rPr>
        <w:t xml:space="preserve">. Экспертиза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проектов решений Т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о бюджете муниципального образования город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Pr="00926BB6">
        <w:rPr>
          <w:rFonts w:ascii="Times New Roman" w:hAnsi="Times New Roman" w:cs="Times New Roman"/>
          <w:sz w:val="26"/>
          <w:szCs w:val="26"/>
          <w:lang w:val="ru-RU"/>
        </w:rPr>
        <w:t xml:space="preserve"> проводится в форме экспертно-аналитического мероприятия.</w:t>
      </w:r>
    </w:p>
    <w:p w:rsidR="00625862" w:rsidRPr="003C4111" w:rsidRDefault="00625862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926BB6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926B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Экспертно-аналитическое мероприятие должно быть: </w:t>
      </w:r>
    </w:p>
    <w:p w:rsidR="00625862" w:rsidRPr="003C4111" w:rsidRDefault="00926BB6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объективным – </w:t>
      </w:r>
      <w:r w:rsidR="00625862" w:rsidRPr="003C4111">
        <w:rPr>
          <w:rFonts w:ascii="Times New Roman" w:hAnsi="Times New Roman" w:cs="Times New Roman"/>
          <w:sz w:val="26"/>
          <w:szCs w:val="26"/>
          <w:lang w:val="ru-RU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625862" w:rsidRPr="003C4111" w:rsidRDefault="00926BB6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системным – </w:t>
      </w:r>
      <w:r w:rsidR="00625862" w:rsidRPr="003C4111">
        <w:rPr>
          <w:rFonts w:ascii="Times New Roman" w:hAnsi="Times New Roman" w:cs="Times New Roman"/>
          <w:sz w:val="26"/>
          <w:szCs w:val="26"/>
          <w:lang w:val="ru-RU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625862" w:rsidRDefault="00625862" w:rsidP="003C41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lastRenderedPageBreak/>
        <w:t>результативным</w:t>
      </w:r>
      <w:proofErr w:type="gramEnd"/>
      <w:r w:rsidR="00926BB6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проведение мероприятия должно обеспечивать возможность подготовки выводов и предложений по предмету мероприятия.</w:t>
      </w:r>
    </w:p>
    <w:p w:rsidR="00EC68E5" w:rsidRPr="003C4111" w:rsidRDefault="00EC68E5" w:rsidP="00EC68E5">
      <w:pPr>
        <w:pStyle w:val="a9"/>
        <w:widowControl w:val="0"/>
        <w:tabs>
          <w:tab w:val="left" w:pos="1276"/>
        </w:tabs>
        <w:spacing w:before="120" w:after="120"/>
        <w:ind w:left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3.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Структура и основные положения з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аключения контрольной комиссии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 проекту бюдж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ета на очередной финансовый год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на плановый период</w:t>
      </w:r>
    </w:p>
    <w:p w:rsidR="00702362" w:rsidRDefault="00EC68E5" w:rsidP="0070236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3.1.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 результатам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составляется заключение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D82AE2">
        <w:rPr>
          <w:rFonts w:ascii="Times New Roman" w:hAnsi="Times New Roman" w:cs="Times New Roman"/>
          <w:sz w:val="26"/>
          <w:szCs w:val="26"/>
          <w:lang w:val="ru-RU"/>
        </w:rPr>
        <w:t xml:space="preserve"> (далее – Заключение)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C68E5" w:rsidRDefault="00EC68E5" w:rsidP="00702362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3.2.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 состоит из вводной и содержательной частей</w:t>
      </w:r>
      <w:r>
        <w:rPr>
          <w:rFonts w:ascii="Times New Roman" w:hAnsi="Times New Roman" w:cs="Times New Roman"/>
          <w:sz w:val="26"/>
          <w:szCs w:val="26"/>
          <w:lang w:val="ru-RU"/>
        </w:rPr>
        <w:t>. Информация в табличных формах оформляется приложениями.</w:t>
      </w:r>
    </w:p>
    <w:p w:rsidR="00EC68E5" w:rsidRDefault="00EC68E5" w:rsidP="00EC68E5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3.3. Во вводной части З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аключения указываются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C68E5" w:rsidRDefault="00EC68E5" w:rsidP="00EC68E5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реквизиты документов, на основании и с учет</w:t>
      </w:r>
      <w:r>
        <w:rPr>
          <w:rFonts w:ascii="Times New Roman" w:hAnsi="Times New Roman" w:cs="Times New Roman"/>
          <w:sz w:val="26"/>
          <w:szCs w:val="26"/>
          <w:lang w:val="ru-RU"/>
        </w:rPr>
        <w:t>ом которых проведена экспертиза;</w:t>
      </w:r>
    </w:p>
    <w:p w:rsidR="00EC68E5" w:rsidRDefault="00EC68E5" w:rsidP="00EC68E5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перечень дополнительно запрошенных и (или) изученных в ходе экспертизы документов, материалы которых были 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чтены при подготовке </w:t>
      </w:r>
      <w:r w:rsidR="00937FC8">
        <w:rPr>
          <w:rFonts w:ascii="Times New Roman" w:hAnsi="Times New Roman" w:cs="Times New Roman"/>
          <w:sz w:val="26"/>
          <w:szCs w:val="26"/>
          <w:lang w:val="ru-RU"/>
        </w:rPr>
        <w:t>З</w:t>
      </w:r>
      <w:r>
        <w:rPr>
          <w:rFonts w:ascii="Times New Roman" w:hAnsi="Times New Roman" w:cs="Times New Roman"/>
          <w:sz w:val="26"/>
          <w:szCs w:val="26"/>
          <w:lang w:val="ru-RU"/>
        </w:rPr>
        <w:t>аключения;</w:t>
      </w:r>
    </w:p>
    <w:p w:rsidR="00EC68E5" w:rsidRPr="009D6D39" w:rsidRDefault="00EC68E5" w:rsidP="00EC68E5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цели Заключения.</w:t>
      </w:r>
    </w:p>
    <w:p w:rsidR="008D48B1" w:rsidRPr="008D48B1" w:rsidRDefault="008D48B1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48B1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2F31C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8D48B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37FC8">
        <w:rPr>
          <w:rFonts w:ascii="Times New Roman" w:hAnsi="Times New Roman" w:cs="Times New Roman"/>
          <w:sz w:val="26"/>
          <w:szCs w:val="26"/>
          <w:lang w:val="ru-RU"/>
        </w:rPr>
        <w:t xml:space="preserve">В содержательной части </w:t>
      </w:r>
      <w:r w:rsidRPr="008D48B1">
        <w:rPr>
          <w:rFonts w:ascii="Times New Roman" w:hAnsi="Times New Roman" w:cs="Times New Roman"/>
          <w:sz w:val="26"/>
          <w:szCs w:val="26"/>
          <w:lang w:val="ru-RU"/>
        </w:rPr>
        <w:t>Заключени</w:t>
      </w:r>
      <w:r w:rsidR="00937FC8">
        <w:rPr>
          <w:rFonts w:ascii="Times New Roman" w:hAnsi="Times New Roman" w:cs="Times New Roman"/>
          <w:sz w:val="26"/>
          <w:szCs w:val="26"/>
          <w:lang w:val="ru-RU"/>
        </w:rPr>
        <w:t>я должны быть отражены результаты Экспертизы, сгруппированные по разделам: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соответствия проекта Решения о бюджете сведениям и документам, являющимся основанием для составления проекта бюджета;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соответствия текстовой части и структуры проекта Решения о бюджете требованиям бюджетного законодательства;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правильности применения бюджетной классификации РФ при составлении проекта Решения о бюджете;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нализ и оценка полноты, достоверности и законности отражения доходов в доходной части бюджета, в том числе оценка достоверности, законности и полноты отражения доходов, поступающих в порядке межбюджетных отношений;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нализ и оценка  запланированных ассигнований в расходной части бюджета;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муниципального бюджета объемам бюджетных  обязательств, утвержденных муниципальными правовыми актами;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сбалансированности бюджета, анализ источников финансирования дефицита бюджета;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ценка муниципального долга, привлечения и погашения кредитов;</w:t>
      </w:r>
    </w:p>
    <w:p w:rsidR="00937FC8" w:rsidRPr="00937FC8" w:rsidRDefault="00937FC8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ыводы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предложения</w:t>
      </w:r>
      <w:r w:rsidRPr="00937FC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37FC8" w:rsidRDefault="002F31C5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3.5. </w:t>
      </w:r>
      <w:r w:rsidR="00937FC8">
        <w:rPr>
          <w:rFonts w:ascii="Times New Roman" w:hAnsi="Times New Roman" w:cs="Times New Roman"/>
          <w:sz w:val="26"/>
          <w:szCs w:val="26"/>
          <w:lang w:val="ru-RU"/>
        </w:rPr>
        <w:t xml:space="preserve">При необходимости </w:t>
      </w:r>
      <w:r>
        <w:rPr>
          <w:rFonts w:ascii="Times New Roman" w:hAnsi="Times New Roman" w:cs="Times New Roman"/>
          <w:sz w:val="26"/>
          <w:szCs w:val="26"/>
          <w:lang w:val="ru-RU"/>
        </w:rPr>
        <w:t>перечень разделов содержательной части Заключения может быть изменен.</w:t>
      </w:r>
    </w:p>
    <w:p w:rsidR="00314977" w:rsidRPr="00314977" w:rsidRDefault="002F31C5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3.6. В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содержательной части Заключения </w:t>
      </w:r>
      <w:r>
        <w:rPr>
          <w:rFonts w:ascii="Times New Roman" w:hAnsi="Times New Roman" w:cs="Times New Roman"/>
          <w:sz w:val="26"/>
          <w:szCs w:val="26"/>
          <w:lang w:val="ru-RU"/>
        </w:rPr>
        <w:t>дополнительно могут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отражат</w:t>
      </w:r>
      <w:r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ся проблемные вопросы, выявленные в ходе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</w:t>
      </w:r>
      <w:r w:rsidR="00314977">
        <w:rPr>
          <w:rFonts w:ascii="Times New Roman" w:hAnsi="Times New Roman" w:cs="Times New Roman"/>
          <w:sz w:val="26"/>
          <w:szCs w:val="26"/>
          <w:lang w:val="ru-RU"/>
        </w:rPr>
        <w:t>кспертизы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в рамках  вопросов, изложенных в пункте </w:t>
      </w:r>
      <w:r w:rsidR="00314977">
        <w:rPr>
          <w:rFonts w:ascii="Times New Roman" w:hAnsi="Times New Roman" w:cs="Times New Roman"/>
          <w:sz w:val="26"/>
          <w:szCs w:val="26"/>
          <w:lang w:val="ru-RU"/>
        </w:rPr>
        <w:t>2.3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>. настоящего Стандарта.</w:t>
      </w:r>
    </w:p>
    <w:p w:rsidR="009D6D39" w:rsidRPr="009D6D39" w:rsidRDefault="00B55B71" w:rsidP="00D82AE2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2F31C5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не должно содержать политических оценок проекта </w:t>
      </w:r>
      <w:r w:rsidR="00EC68E5">
        <w:rPr>
          <w:rFonts w:ascii="Times New Roman" w:hAnsi="Times New Roman" w:cs="Times New Roman"/>
          <w:sz w:val="26"/>
          <w:szCs w:val="26"/>
          <w:lang w:val="ru-RU"/>
        </w:rPr>
        <w:t>бюджета города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E7FDF" w:rsidRDefault="002F31C5" w:rsidP="007E7FDF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3.8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утверждается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редседателем </w:t>
      </w:r>
      <w:r w:rsidR="00214F9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омиссии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или лицом, его замещающим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317F" w:rsidRPr="009D6D39" w:rsidRDefault="002F31C5" w:rsidP="00F3002D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3.9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направляется в адрес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Тульской городской Думы и администрации города Тулы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sectPr w:rsidR="0043317F" w:rsidRPr="009D6D39" w:rsidSect="009D6D39">
      <w:footerReference w:type="default" r:id="rId10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43" w:rsidRDefault="00E16043" w:rsidP="00081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043" w:rsidRDefault="00E16043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6" w:rsidRPr="005B3A54" w:rsidRDefault="00F00206" w:rsidP="005B3A54">
    <w:pPr>
      <w:pStyle w:val="af2"/>
      <w:jc w:val="center"/>
      <w:rPr>
        <w:sz w:val="20"/>
        <w:szCs w:val="20"/>
      </w:rPr>
    </w:pPr>
    <w:r w:rsidRPr="005B3A54">
      <w:rPr>
        <w:sz w:val="20"/>
        <w:szCs w:val="20"/>
      </w:rPr>
      <w:t xml:space="preserve">Страница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PAGE</w:instrText>
    </w:r>
    <w:r w:rsidRPr="005B3A54">
      <w:rPr>
        <w:bCs/>
        <w:sz w:val="20"/>
        <w:szCs w:val="20"/>
      </w:rPr>
      <w:fldChar w:fldCharType="separate"/>
    </w:r>
    <w:r w:rsidR="00B15F10">
      <w:rPr>
        <w:bCs/>
        <w:noProof/>
        <w:sz w:val="20"/>
        <w:szCs w:val="20"/>
      </w:rPr>
      <w:t>2</w:t>
    </w:r>
    <w:r w:rsidRPr="005B3A54">
      <w:rPr>
        <w:bCs/>
        <w:sz w:val="20"/>
        <w:szCs w:val="20"/>
      </w:rPr>
      <w:fldChar w:fldCharType="end"/>
    </w:r>
    <w:r w:rsidRPr="005B3A54">
      <w:rPr>
        <w:sz w:val="20"/>
        <w:szCs w:val="20"/>
      </w:rPr>
      <w:t xml:space="preserve"> из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NUMPAGES</w:instrText>
    </w:r>
    <w:r w:rsidRPr="005B3A54">
      <w:rPr>
        <w:bCs/>
        <w:sz w:val="20"/>
        <w:szCs w:val="20"/>
      </w:rPr>
      <w:fldChar w:fldCharType="separate"/>
    </w:r>
    <w:r w:rsidR="00B15F10">
      <w:rPr>
        <w:bCs/>
        <w:noProof/>
        <w:sz w:val="20"/>
        <w:szCs w:val="20"/>
      </w:rPr>
      <w:t>7</w:t>
    </w:r>
    <w:r w:rsidRPr="005B3A54">
      <w:rPr>
        <w:bCs/>
        <w:sz w:val="20"/>
        <w:szCs w:val="20"/>
      </w:rPr>
      <w:fldChar w:fldCharType="end"/>
    </w:r>
  </w:p>
  <w:p w:rsidR="00F00206" w:rsidRPr="005B3A54" w:rsidRDefault="00F00206" w:rsidP="005B3A54">
    <w:pPr>
      <w:pStyle w:val="af2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43" w:rsidRDefault="00E16043" w:rsidP="00081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043" w:rsidRDefault="00E16043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7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C54F4"/>
    <w:multiLevelType w:val="multilevel"/>
    <w:tmpl w:val="B1EC4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0263253"/>
    <w:multiLevelType w:val="multilevel"/>
    <w:tmpl w:val="94DE9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2270B23"/>
    <w:multiLevelType w:val="hybridMultilevel"/>
    <w:tmpl w:val="3A009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866B5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1040D"/>
    <w:multiLevelType w:val="hybridMultilevel"/>
    <w:tmpl w:val="3C6C74AA"/>
    <w:lvl w:ilvl="0" w:tplc="FFAE6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>
    <w:nsid w:val="3B6F4A5C"/>
    <w:multiLevelType w:val="hybridMultilevel"/>
    <w:tmpl w:val="9468EA4A"/>
    <w:lvl w:ilvl="0" w:tplc="EAD6B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3030BB"/>
    <w:multiLevelType w:val="multilevel"/>
    <w:tmpl w:val="7F4E5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03821ED"/>
    <w:multiLevelType w:val="hybridMultilevel"/>
    <w:tmpl w:val="7A023CF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6566A"/>
    <w:multiLevelType w:val="multilevel"/>
    <w:tmpl w:val="B95C96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5">
    <w:nsid w:val="673D5913"/>
    <w:multiLevelType w:val="hybridMultilevel"/>
    <w:tmpl w:val="63EE2FCA"/>
    <w:lvl w:ilvl="0" w:tplc="745C86DE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6">
    <w:nsid w:val="6CBF19E4"/>
    <w:multiLevelType w:val="multilevel"/>
    <w:tmpl w:val="7352942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Symbol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6F93198A"/>
    <w:multiLevelType w:val="hybridMultilevel"/>
    <w:tmpl w:val="EB025244"/>
    <w:lvl w:ilvl="0" w:tplc="ECE00D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71C4F64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8"/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CB"/>
    <w:rsid w:val="000112E5"/>
    <w:rsid w:val="00012798"/>
    <w:rsid w:val="00022CBF"/>
    <w:rsid w:val="00023098"/>
    <w:rsid w:val="00037724"/>
    <w:rsid w:val="0004174A"/>
    <w:rsid w:val="0004290A"/>
    <w:rsid w:val="0004537C"/>
    <w:rsid w:val="00056A4F"/>
    <w:rsid w:val="0006087D"/>
    <w:rsid w:val="0006245A"/>
    <w:rsid w:val="0006534A"/>
    <w:rsid w:val="000661F2"/>
    <w:rsid w:val="00073829"/>
    <w:rsid w:val="00074647"/>
    <w:rsid w:val="0008118C"/>
    <w:rsid w:val="000851EA"/>
    <w:rsid w:val="00086FDC"/>
    <w:rsid w:val="00087315"/>
    <w:rsid w:val="0009587A"/>
    <w:rsid w:val="000B03F2"/>
    <w:rsid w:val="000B50B4"/>
    <w:rsid w:val="000D060C"/>
    <w:rsid w:val="000D654B"/>
    <w:rsid w:val="000E280A"/>
    <w:rsid w:val="000F0C2D"/>
    <w:rsid w:val="000F1498"/>
    <w:rsid w:val="00102F66"/>
    <w:rsid w:val="0011074B"/>
    <w:rsid w:val="00114F59"/>
    <w:rsid w:val="00115D14"/>
    <w:rsid w:val="00116E38"/>
    <w:rsid w:val="00130320"/>
    <w:rsid w:val="00133E9B"/>
    <w:rsid w:val="0014722A"/>
    <w:rsid w:val="001477B7"/>
    <w:rsid w:val="00170D48"/>
    <w:rsid w:val="0018396E"/>
    <w:rsid w:val="0019379B"/>
    <w:rsid w:val="001B0297"/>
    <w:rsid w:val="001B427C"/>
    <w:rsid w:val="001C4640"/>
    <w:rsid w:val="001D2945"/>
    <w:rsid w:val="001D6CF1"/>
    <w:rsid w:val="001D7276"/>
    <w:rsid w:val="001E061C"/>
    <w:rsid w:val="001E5301"/>
    <w:rsid w:val="001F2732"/>
    <w:rsid w:val="00207B86"/>
    <w:rsid w:val="00214F91"/>
    <w:rsid w:val="00217E2C"/>
    <w:rsid w:val="00220351"/>
    <w:rsid w:val="00241DA0"/>
    <w:rsid w:val="00250B7B"/>
    <w:rsid w:val="0026293C"/>
    <w:rsid w:val="002646A0"/>
    <w:rsid w:val="002668CB"/>
    <w:rsid w:val="00280058"/>
    <w:rsid w:val="00282674"/>
    <w:rsid w:val="00283DDB"/>
    <w:rsid w:val="0028410A"/>
    <w:rsid w:val="0029591E"/>
    <w:rsid w:val="002B3C5A"/>
    <w:rsid w:val="002D42A6"/>
    <w:rsid w:val="002D4602"/>
    <w:rsid w:val="002D48E5"/>
    <w:rsid w:val="002D58CC"/>
    <w:rsid w:val="002E2878"/>
    <w:rsid w:val="002F31C5"/>
    <w:rsid w:val="00302DFD"/>
    <w:rsid w:val="00306422"/>
    <w:rsid w:val="00306A48"/>
    <w:rsid w:val="00314977"/>
    <w:rsid w:val="003154C0"/>
    <w:rsid w:val="003219EC"/>
    <w:rsid w:val="00326E0A"/>
    <w:rsid w:val="003316F2"/>
    <w:rsid w:val="00335612"/>
    <w:rsid w:val="00340BDC"/>
    <w:rsid w:val="00346832"/>
    <w:rsid w:val="003531A9"/>
    <w:rsid w:val="00354DF3"/>
    <w:rsid w:val="003560BB"/>
    <w:rsid w:val="0036126E"/>
    <w:rsid w:val="00362296"/>
    <w:rsid w:val="0036524A"/>
    <w:rsid w:val="0039088F"/>
    <w:rsid w:val="003930BE"/>
    <w:rsid w:val="003A440F"/>
    <w:rsid w:val="003A65F3"/>
    <w:rsid w:val="003B0D52"/>
    <w:rsid w:val="003B10B2"/>
    <w:rsid w:val="003B5B38"/>
    <w:rsid w:val="003C166F"/>
    <w:rsid w:val="003C4111"/>
    <w:rsid w:val="003C4A86"/>
    <w:rsid w:val="003C4D7E"/>
    <w:rsid w:val="003C60B1"/>
    <w:rsid w:val="003D3082"/>
    <w:rsid w:val="003D44E0"/>
    <w:rsid w:val="003E2602"/>
    <w:rsid w:val="003E4F1C"/>
    <w:rsid w:val="003F2B91"/>
    <w:rsid w:val="00402FBD"/>
    <w:rsid w:val="00404E91"/>
    <w:rsid w:val="0040753B"/>
    <w:rsid w:val="00414BA7"/>
    <w:rsid w:val="00421059"/>
    <w:rsid w:val="0043317F"/>
    <w:rsid w:val="00444392"/>
    <w:rsid w:val="00472E3C"/>
    <w:rsid w:val="00473BA2"/>
    <w:rsid w:val="00485DB9"/>
    <w:rsid w:val="00492747"/>
    <w:rsid w:val="00494DBF"/>
    <w:rsid w:val="004A02F2"/>
    <w:rsid w:val="004A0699"/>
    <w:rsid w:val="004B0060"/>
    <w:rsid w:val="004C40CA"/>
    <w:rsid w:val="004C7791"/>
    <w:rsid w:val="004D1817"/>
    <w:rsid w:val="004F7B23"/>
    <w:rsid w:val="005055D9"/>
    <w:rsid w:val="00506C92"/>
    <w:rsid w:val="0051445E"/>
    <w:rsid w:val="005204F8"/>
    <w:rsid w:val="00523389"/>
    <w:rsid w:val="00537119"/>
    <w:rsid w:val="00546CA8"/>
    <w:rsid w:val="0055662A"/>
    <w:rsid w:val="00556D97"/>
    <w:rsid w:val="00564AC6"/>
    <w:rsid w:val="005667D5"/>
    <w:rsid w:val="00573D77"/>
    <w:rsid w:val="0057727E"/>
    <w:rsid w:val="005964B1"/>
    <w:rsid w:val="005B3A54"/>
    <w:rsid w:val="005C7F04"/>
    <w:rsid w:val="005D411A"/>
    <w:rsid w:val="005D4791"/>
    <w:rsid w:val="005E0833"/>
    <w:rsid w:val="005E18C6"/>
    <w:rsid w:val="005F12C1"/>
    <w:rsid w:val="005F433F"/>
    <w:rsid w:val="005F6F3A"/>
    <w:rsid w:val="00617129"/>
    <w:rsid w:val="00625444"/>
    <w:rsid w:val="00625862"/>
    <w:rsid w:val="00626ADF"/>
    <w:rsid w:val="006356D2"/>
    <w:rsid w:val="00637E37"/>
    <w:rsid w:val="00656CEC"/>
    <w:rsid w:val="00657E0E"/>
    <w:rsid w:val="00660483"/>
    <w:rsid w:val="00660E97"/>
    <w:rsid w:val="006846E7"/>
    <w:rsid w:val="00691E71"/>
    <w:rsid w:val="006965DA"/>
    <w:rsid w:val="006A00B2"/>
    <w:rsid w:val="006A12DD"/>
    <w:rsid w:val="006A2F56"/>
    <w:rsid w:val="006B43C4"/>
    <w:rsid w:val="006C038B"/>
    <w:rsid w:val="006D2EC2"/>
    <w:rsid w:val="006D77CD"/>
    <w:rsid w:val="006E1872"/>
    <w:rsid w:val="006E2973"/>
    <w:rsid w:val="006F25C7"/>
    <w:rsid w:val="00702362"/>
    <w:rsid w:val="007042EA"/>
    <w:rsid w:val="00704443"/>
    <w:rsid w:val="007049E0"/>
    <w:rsid w:val="007074E7"/>
    <w:rsid w:val="00711295"/>
    <w:rsid w:val="007141CC"/>
    <w:rsid w:val="0072351B"/>
    <w:rsid w:val="00723B47"/>
    <w:rsid w:val="00747B3E"/>
    <w:rsid w:val="00750C6C"/>
    <w:rsid w:val="00761D5B"/>
    <w:rsid w:val="007736F7"/>
    <w:rsid w:val="007A09D4"/>
    <w:rsid w:val="007A2EC0"/>
    <w:rsid w:val="007A4CA3"/>
    <w:rsid w:val="007A5810"/>
    <w:rsid w:val="007B031D"/>
    <w:rsid w:val="007B0912"/>
    <w:rsid w:val="007B1F6C"/>
    <w:rsid w:val="007C4FC7"/>
    <w:rsid w:val="007E7FDF"/>
    <w:rsid w:val="007F2DE9"/>
    <w:rsid w:val="00804593"/>
    <w:rsid w:val="008058DE"/>
    <w:rsid w:val="00805D41"/>
    <w:rsid w:val="008065CB"/>
    <w:rsid w:val="00807534"/>
    <w:rsid w:val="00813AF4"/>
    <w:rsid w:val="008256A3"/>
    <w:rsid w:val="00826A07"/>
    <w:rsid w:val="00845EA1"/>
    <w:rsid w:val="0084785B"/>
    <w:rsid w:val="00847BB2"/>
    <w:rsid w:val="00850EB9"/>
    <w:rsid w:val="008541B6"/>
    <w:rsid w:val="008571B6"/>
    <w:rsid w:val="00867BDF"/>
    <w:rsid w:val="008C722C"/>
    <w:rsid w:val="008C77F7"/>
    <w:rsid w:val="008D48B1"/>
    <w:rsid w:val="008D6E8F"/>
    <w:rsid w:val="008F295E"/>
    <w:rsid w:val="00904E5A"/>
    <w:rsid w:val="00926BB6"/>
    <w:rsid w:val="009324B7"/>
    <w:rsid w:val="00937FC8"/>
    <w:rsid w:val="00966C9F"/>
    <w:rsid w:val="009672C1"/>
    <w:rsid w:val="00972608"/>
    <w:rsid w:val="00976635"/>
    <w:rsid w:val="00985F4C"/>
    <w:rsid w:val="009870B2"/>
    <w:rsid w:val="00995BCC"/>
    <w:rsid w:val="009A36BC"/>
    <w:rsid w:val="009A7031"/>
    <w:rsid w:val="009C1F3C"/>
    <w:rsid w:val="009D42D4"/>
    <w:rsid w:val="009D6C2A"/>
    <w:rsid w:val="009D6D39"/>
    <w:rsid w:val="009D78C0"/>
    <w:rsid w:val="009E54F3"/>
    <w:rsid w:val="009F1F97"/>
    <w:rsid w:val="00A05DFB"/>
    <w:rsid w:val="00A13AA4"/>
    <w:rsid w:val="00A36CA3"/>
    <w:rsid w:val="00A54497"/>
    <w:rsid w:val="00A577A3"/>
    <w:rsid w:val="00A626EB"/>
    <w:rsid w:val="00A64D4D"/>
    <w:rsid w:val="00A72A17"/>
    <w:rsid w:val="00A831C5"/>
    <w:rsid w:val="00A83BCE"/>
    <w:rsid w:val="00A85856"/>
    <w:rsid w:val="00A91397"/>
    <w:rsid w:val="00A96F95"/>
    <w:rsid w:val="00AA13A3"/>
    <w:rsid w:val="00AA4460"/>
    <w:rsid w:val="00AC5C21"/>
    <w:rsid w:val="00AC6BDC"/>
    <w:rsid w:val="00AD18E1"/>
    <w:rsid w:val="00AF0CED"/>
    <w:rsid w:val="00AF0E8B"/>
    <w:rsid w:val="00AF3E5D"/>
    <w:rsid w:val="00B122B8"/>
    <w:rsid w:val="00B13E1B"/>
    <w:rsid w:val="00B15F10"/>
    <w:rsid w:val="00B21550"/>
    <w:rsid w:val="00B2290C"/>
    <w:rsid w:val="00B2505D"/>
    <w:rsid w:val="00B36878"/>
    <w:rsid w:val="00B40B43"/>
    <w:rsid w:val="00B43AAE"/>
    <w:rsid w:val="00B53295"/>
    <w:rsid w:val="00B55B71"/>
    <w:rsid w:val="00B57E25"/>
    <w:rsid w:val="00B647E0"/>
    <w:rsid w:val="00B80F65"/>
    <w:rsid w:val="00B915CD"/>
    <w:rsid w:val="00BA17FD"/>
    <w:rsid w:val="00BA6655"/>
    <w:rsid w:val="00BB2ECD"/>
    <w:rsid w:val="00BC5309"/>
    <w:rsid w:val="00BC6CB4"/>
    <w:rsid w:val="00BD015A"/>
    <w:rsid w:val="00BD7915"/>
    <w:rsid w:val="00BE1918"/>
    <w:rsid w:val="00BE2FB6"/>
    <w:rsid w:val="00BE4921"/>
    <w:rsid w:val="00BF1501"/>
    <w:rsid w:val="00BF1D34"/>
    <w:rsid w:val="00BF2C68"/>
    <w:rsid w:val="00BF4D3E"/>
    <w:rsid w:val="00BF6C6A"/>
    <w:rsid w:val="00BF705D"/>
    <w:rsid w:val="00C04508"/>
    <w:rsid w:val="00C12080"/>
    <w:rsid w:val="00C13FEA"/>
    <w:rsid w:val="00C2205A"/>
    <w:rsid w:val="00C24C14"/>
    <w:rsid w:val="00C32975"/>
    <w:rsid w:val="00C35FDD"/>
    <w:rsid w:val="00C444D8"/>
    <w:rsid w:val="00C52665"/>
    <w:rsid w:val="00C63E77"/>
    <w:rsid w:val="00C654C9"/>
    <w:rsid w:val="00C656EE"/>
    <w:rsid w:val="00C6667B"/>
    <w:rsid w:val="00C742EF"/>
    <w:rsid w:val="00C75BBA"/>
    <w:rsid w:val="00C76002"/>
    <w:rsid w:val="00C7639E"/>
    <w:rsid w:val="00C80955"/>
    <w:rsid w:val="00C864E6"/>
    <w:rsid w:val="00C8766B"/>
    <w:rsid w:val="00CA02C9"/>
    <w:rsid w:val="00CB18CE"/>
    <w:rsid w:val="00CB3555"/>
    <w:rsid w:val="00CB486F"/>
    <w:rsid w:val="00CB60F3"/>
    <w:rsid w:val="00CC55FA"/>
    <w:rsid w:val="00CC5BBC"/>
    <w:rsid w:val="00CD29C0"/>
    <w:rsid w:val="00CF157F"/>
    <w:rsid w:val="00CF19B1"/>
    <w:rsid w:val="00CF2792"/>
    <w:rsid w:val="00CF6A23"/>
    <w:rsid w:val="00D06213"/>
    <w:rsid w:val="00D163BD"/>
    <w:rsid w:val="00D21BB1"/>
    <w:rsid w:val="00D32A27"/>
    <w:rsid w:val="00D34A3A"/>
    <w:rsid w:val="00D41C71"/>
    <w:rsid w:val="00D4233F"/>
    <w:rsid w:val="00D435D9"/>
    <w:rsid w:val="00D6146F"/>
    <w:rsid w:val="00D6405B"/>
    <w:rsid w:val="00D64728"/>
    <w:rsid w:val="00D664EE"/>
    <w:rsid w:val="00D711C0"/>
    <w:rsid w:val="00D718FE"/>
    <w:rsid w:val="00D74E9C"/>
    <w:rsid w:val="00D7579C"/>
    <w:rsid w:val="00D82AE2"/>
    <w:rsid w:val="00D870B4"/>
    <w:rsid w:val="00D91156"/>
    <w:rsid w:val="00D93CE0"/>
    <w:rsid w:val="00D96EAA"/>
    <w:rsid w:val="00D97244"/>
    <w:rsid w:val="00DA21E6"/>
    <w:rsid w:val="00DA3686"/>
    <w:rsid w:val="00DA4BB6"/>
    <w:rsid w:val="00DC1FB0"/>
    <w:rsid w:val="00DE0033"/>
    <w:rsid w:val="00DE203E"/>
    <w:rsid w:val="00DE5FB5"/>
    <w:rsid w:val="00DF186C"/>
    <w:rsid w:val="00DF18A3"/>
    <w:rsid w:val="00DF5DA4"/>
    <w:rsid w:val="00E00EDE"/>
    <w:rsid w:val="00E0302E"/>
    <w:rsid w:val="00E04E2D"/>
    <w:rsid w:val="00E07CF9"/>
    <w:rsid w:val="00E07E80"/>
    <w:rsid w:val="00E12012"/>
    <w:rsid w:val="00E16043"/>
    <w:rsid w:val="00E26967"/>
    <w:rsid w:val="00E32681"/>
    <w:rsid w:val="00E34F2C"/>
    <w:rsid w:val="00E5045B"/>
    <w:rsid w:val="00E51773"/>
    <w:rsid w:val="00E52FD5"/>
    <w:rsid w:val="00E617D2"/>
    <w:rsid w:val="00E6299C"/>
    <w:rsid w:val="00E663EE"/>
    <w:rsid w:val="00E728BC"/>
    <w:rsid w:val="00E8798A"/>
    <w:rsid w:val="00E96AD1"/>
    <w:rsid w:val="00EA1202"/>
    <w:rsid w:val="00EB1495"/>
    <w:rsid w:val="00EB655D"/>
    <w:rsid w:val="00EC454D"/>
    <w:rsid w:val="00EC68E5"/>
    <w:rsid w:val="00EC7761"/>
    <w:rsid w:val="00ED086C"/>
    <w:rsid w:val="00ED0DB8"/>
    <w:rsid w:val="00ED1408"/>
    <w:rsid w:val="00ED78BC"/>
    <w:rsid w:val="00EE5C0D"/>
    <w:rsid w:val="00EF377B"/>
    <w:rsid w:val="00EF54EB"/>
    <w:rsid w:val="00EF5E7B"/>
    <w:rsid w:val="00F00206"/>
    <w:rsid w:val="00F01121"/>
    <w:rsid w:val="00F03CA1"/>
    <w:rsid w:val="00F041A3"/>
    <w:rsid w:val="00F071C5"/>
    <w:rsid w:val="00F079B5"/>
    <w:rsid w:val="00F144A0"/>
    <w:rsid w:val="00F16B62"/>
    <w:rsid w:val="00F21F5D"/>
    <w:rsid w:val="00F232D2"/>
    <w:rsid w:val="00F3002D"/>
    <w:rsid w:val="00F450C0"/>
    <w:rsid w:val="00F46BBA"/>
    <w:rsid w:val="00F62D5E"/>
    <w:rsid w:val="00F87275"/>
    <w:rsid w:val="00F876AC"/>
    <w:rsid w:val="00FA386C"/>
    <w:rsid w:val="00FA728C"/>
    <w:rsid w:val="00FB49C0"/>
    <w:rsid w:val="00FC3C85"/>
    <w:rsid w:val="00FC5C3E"/>
    <w:rsid w:val="00FD10B7"/>
    <w:rsid w:val="00FD70F7"/>
    <w:rsid w:val="00FE02A2"/>
    <w:rsid w:val="00FE0E67"/>
    <w:rsid w:val="00FE1F52"/>
    <w:rsid w:val="00FE2FF1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071C5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45A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71C5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71C5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71C5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71C5"/>
    <w:pPr>
      <w:keepNext/>
      <w:keepLines/>
      <w:spacing w:before="20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71C5"/>
    <w:pPr>
      <w:keepNext/>
      <w:keepLines/>
      <w:spacing w:before="20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71C5"/>
    <w:pPr>
      <w:keepNext/>
      <w:keepLines/>
      <w:spacing w:before="200"/>
      <w:outlineLvl w:val="7"/>
    </w:pPr>
    <w:rPr>
      <w:rFonts w:ascii="Cambria" w:eastAsia="Calibri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71C5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C5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semiHidden/>
    <w:locked/>
    <w:rsid w:val="0006245A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F071C5"/>
    <w:rPr>
      <w:rFonts w:ascii="Cambria" w:hAnsi="Cambria" w:cs="Cambria"/>
      <w:b/>
      <w:bCs/>
      <w:color w:val="4F81BD"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F071C5"/>
    <w:rPr>
      <w:rFonts w:ascii="Cambria" w:hAnsi="Cambria" w:cs="Cambria"/>
      <w:b/>
      <w:bCs/>
      <w:i/>
      <w:iCs/>
      <w:color w:val="4F81BD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F071C5"/>
    <w:rPr>
      <w:rFonts w:ascii="Cambria" w:hAnsi="Cambria" w:cs="Cambria"/>
      <w:color w:val="243F60"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F071C5"/>
    <w:rPr>
      <w:rFonts w:ascii="Cambria" w:hAnsi="Cambria" w:cs="Cambria"/>
      <w:i/>
      <w:iCs/>
      <w:color w:val="243F60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F071C5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99"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4">
    <w:name w:val="Title"/>
    <w:basedOn w:val="a"/>
    <w:link w:val="a5"/>
    <w:uiPriority w:val="99"/>
    <w:qFormat/>
    <w:rsid w:val="008D6E8F"/>
    <w:pPr>
      <w:overflowPunct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99"/>
    <w:locked/>
    <w:rsid w:val="008D6E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D6E8F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D6E8F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6E8F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uiPriority w:val="99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hAnsi="Times New Roman"/>
      <w:caps/>
      <w:color w:val="auto"/>
      <w:sz w:val="28"/>
      <w:szCs w:val="28"/>
      <w:lang w:val="ru-RU"/>
    </w:rPr>
  </w:style>
  <w:style w:type="paragraph" w:styleId="a9">
    <w:name w:val="List Paragraph"/>
    <w:basedOn w:val="a"/>
    <w:qFormat/>
    <w:rsid w:val="00A72A17"/>
    <w:pPr>
      <w:ind w:left="720"/>
    </w:pPr>
  </w:style>
  <w:style w:type="paragraph" w:styleId="aa">
    <w:name w:val="Body Text Indent"/>
    <w:basedOn w:val="a"/>
    <w:link w:val="ab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220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488"/>
      <w:jc w:val="both"/>
    </w:pPr>
    <w:rPr>
      <w:rFonts w:ascii="Times New Roman" w:eastAsia="Calibri" w:hAnsi="Times New Roman" w:cs="Times New Roman"/>
      <w:snapToGrid w:val="0"/>
      <w:color w:val="000000"/>
      <w:lang/>
    </w:rPr>
  </w:style>
  <w:style w:type="character" w:customStyle="1" w:styleId="23">
    <w:name w:val="Основной текст с отступом 2 Знак"/>
    <w:link w:val="22"/>
    <w:uiPriority w:val="99"/>
    <w:locked/>
    <w:rsid w:val="00F01121"/>
    <w:rPr>
      <w:rFonts w:ascii="Times New Roman" w:hAnsi="Times New Roman" w:cs="Times New Roman"/>
      <w:snapToGrid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01121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ad">
    <w:name w:val="Основной текст Знак"/>
    <w:link w:val="ac"/>
    <w:uiPriority w:val="99"/>
    <w:locked/>
    <w:rsid w:val="00F0112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center"/>
    </w:pPr>
    <w:rPr>
      <w:rFonts w:ascii="Times New Roman" w:eastAsia="Calibri" w:hAnsi="Times New Roman" w:cs="Times New Roman"/>
      <w:b/>
      <w:bCs/>
      <w:snapToGrid w:val="0"/>
      <w:color w:val="FF0000"/>
      <w:lang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F01121"/>
    <w:rPr>
      <w:rFonts w:ascii="Times New Roman" w:hAnsi="Times New Roman" w:cs="Times New Roman"/>
      <w:b/>
      <w:bCs/>
      <w:snapToGrid/>
      <w:color w:val="FF0000"/>
      <w:sz w:val="20"/>
      <w:szCs w:val="20"/>
      <w:lang w:eastAsia="ru-RU"/>
    </w:rPr>
  </w:style>
  <w:style w:type="paragraph" w:customStyle="1" w:styleId="ae">
    <w:name w:val="исполнитель"/>
    <w:basedOn w:val="a"/>
    <w:uiPriority w:val="99"/>
    <w:rsid w:val="00F01121"/>
    <w:pPr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paragraph" w:styleId="51">
    <w:name w:val="List 5"/>
    <w:basedOn w:val="a"/>
    <w:uiPriority w:val="99"/>
    <w:rsid w:val="00F01121"/>
    <w:pPr>
      <w:overflowPunct/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24">
    <w:name w:val="Основной текст 2 Знак"/>
    <w:link w:val="25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rsid w:val="00F071C5"/>
    <w:pPr>
      <w:overflowPunct/>
      <w:autoSpaceDE/>
      <w:autoSpaceDN/>
      <w:adjustRightInd/>
      <w:ind w:right="-284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">
    <w:name w:val="Верхний колонтитул Знак"/>
    <w:link w:val="af0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HeaderChar1">
    <w:name w:val="Head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1">
    <w:name w:val="Нижний колонтитул Знак"/>
    <w:link w:val="af2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FooterChar1">
    <w:name w:val="Foot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paragraph" w:customStyle="1" w:styleId="af3">
    <w:name w:val="подпись"/>
    <w:basedOn w:val="a"/>
    <w:uiPriority w:val="99"/>
    <w:rsid w:val="00F071C5"/>
    <w:pPr>
      <w:jc w:val="right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4">
    <w:name w:val="уважаемый"/>
    <w:basedOn w:val="a"/>
    <w:rsid w:val="00F071C5"/>
    <w:pPr>
      <w:ind w:left="284" w:right="-284"/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5">
    <w:name w:val="адрес"/>
    <w:basedOn w:val="a"/>
    <w:uiPriority w:val="99"/>
    <w:rsid w:val="00F071C5"/>
    <w:pPr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Должность1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6">
    <w:name w:val="На номер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071C5"/>
    <w:pPr>
      <w:widowControl w:val="0"/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pacing w:val="-2"/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F07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C03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C32975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Albany AMT" w:hAnsi="Times New Roman" w:cs="Times New Roman"/>
      <w:kern w:val="1"/>
      <w:sz w:val="28"/>
      <w:szCs w:val="24"/>
      <w:lang w:val="ru-RU"/>
    </w:rPr>
  </w:style>
  <w:style w:type="character" w:customStyle="1" w:styleId="FontStyle11">
    <w:name w:val="Font Style11"/>
    <w:rsid w:val="009D6D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9D6D39"/>
    <w:pPr>
      <w:widowControl w:val="0"/>
      <w:suppressAutoHyphens/>
      <w:overflowPunct/>
      <w:autoSpaceDN/>
      <w:adjustRightInd/>
      <w:spacing w:line="550" w:lineRule="exact"/>
      <w:jc w:val="center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D6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Strong"/>
    <w:qFormat/>
    <w:locked/>
    <w:rsid w:val="00937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30BD-EB35-4365-9C16-6A1E616E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1740</Words>
  <Characters>13244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2</cp:revision>
  <cp:lastPrinted>2015-10-15T09:11:00Z</cp:lastPrinted>
  <dcterms:created xsi:type="dcterms:W3CDTF">2015-10-15T09:14:00Z</dcterms:created>
  <dcterms:modified xsi:type="dcterms:W3CDTF">2015-10-15T09:14:00Z</dcterms:modified>
</cp:coreProperties>
</file>