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0B0">
        <w:rPr>
          <w:rFonts w:ascii="Times New Roman" w:hAnsi="Times New Roman" w:cs="Times New Roman"/>
          <w:sz w:val="24"/>
          <w:szCs w:val="24"/>
        </w:rP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8" o:title=""/>
          </v:shape>
          <o:OLEObject Type="Embed" ProgID="CorelDRAW.Graphic.9" ShapeID="_x0000_i1025" DrawAspect="Content" ObjectID="_1506416420" r:id="rId9"/>
        </w:object>
      </w:r>
    </w:p>
    <w:p w:rsidR="00805D41" w:rsidRPr="005030B0" w:rsidRDefault="00805D41" w:rsidP="0080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D41" w:rsidRPr="007F7EDD" w:rsidRDefault="00805D41" w:rsidP="00805D41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7ED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ГОРОД ТУЛА</w:t>
      </w:r>
    </w:p>
    <w:p w:rsidR="00805D41" w:rsidRPr="007F7EDD" w:rsidRDefault="00805D41" w:rsidP="00805D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4E6" w:rsidRPr="00C63E77" w:rsidRDefault="00805D41" w:rsidP="00805D41">
      <w:pPr>
        <w:tabs>
          <w:tab w:val="left" w:pos="5387"/>
        </w:tabs>
        <w:overflowPunct/>
        <w:autoSpaceDE/>
        <w:autoSpaceDN/>
        <w:adjustRightInd/>
        <w:rPr>
          <w:rFonts w:ascii="Times New Roman" w:hAnsi="Times New Roman" w:cs="Times New Roman"/>
          <w:sz w:val="24"/>
          <w:szCs w:val="24"/>
          <w:lang w:val="ru-RU"/>
        </w:rPr>
      </w:pPr>
      <w:r w:rsidRPr="005030B0">
        <w:rPr>
          <w:rFonts w:ascii="Times New Roman" w:hAnsi="Times New Roman" w:cs="Times New Roman"/>
          <w:sz w:val="24"/>
          <w:szCs w:val="24"/>
          <w:lang w:val="ru-RU"/>
        </w:rPr>
        <w:t>КОНТРОЛЬНАЯ КОМИССИЯ МУНИЦИПАЛЬНОГО ОБРАЗОВАНИЯ ГОРОД ТУЛА</w:t>
      </w:r>
    </w:p>
    <w:p w:rsidR="00C63E77" w:rsidRPr="00C63E77" w:rsidRDefault="00C63E77" w:rsidP="00E04E2D">
      <w:pPr>
        <w:tabs>
          <w:tab w:val="left" w:pos="5387"/>
        </w:tabs>
        <w:overflowPunct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C63E77" w:rsidRDefault="00C63E77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805D41" w:rsidRDefault="002668CB" w:rsidP="002668CB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СТАНДАРТ </w:t>
      </w:r>
      <w:proofErr w:type="gramStart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ВНЕШНЕГО</w:t>
      </w:r>
      <w:proofErr w:type="gramEnd"/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МУНИЦИПАЛЬНОГО</w:t>
      </w: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ФИНАНСОВОГО КОНТРОЛЯ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B15F10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СТ-05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A91397" w:rsidRDefault="002668CB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ЭКСПЕРТИЗА ПРОЕКТОВ </w:t>
      </w:r>
      <w:r w:rsidR="003A65F3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РЕШЕНИЙ ТУЛЬСКОЙ </w:t>
      </w:r>
      <w:r w:rsidR="00A9139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ГОРОДСКОЙ ДУМЫ О БЮДЖЕТЕ </w:t>
      </w: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</w:t>
      </w:r>
      <w:r w:rsidR="00A9139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ОГО ОБРАЗОВАНИЯ ГОРОД ТУЛА НА ОЧЕРЕДНОЙ ФИНАНСОВЫЙ ГОД</w:t>
      </w:r>
    </w:p>
    <w:p w:rsidR="002668CB" w:rsidRPr="002668CB" w:rsidRDefault="00A91397" w:rsidP="002668CB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И ПЛАНОВЫЙ ПЕРИОД</w:t>
      </w:r>
      <w:r w:rsidR="002668CB" w:rsidRPr="002668C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»</w:t>
      </w:r>
    </w:p>
    <w:p w:rsidR="002668CB" w:rsidRPr="002668CB" w:rsidRDefault="002668CB" w:rsidP="002668CB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proofErr w:type="gramStart"/>
      <w:r w:rsidRP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(утвержден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распоряжением председателя контрольной комиссии муниципального образования город Тула</w:t>
      </w:r>
      <w:proofErr w:type="gramEnd"/>
    </w:p>
    <w:p w:rsidR="002668CB" w:rsidRPr="00FD10B7" w:rsidRDefault="00B15F10" w:rsidP="002668CB">
      <w:pPr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от 08.10.</w:t>
      </w:r>
      <w:r w:rsidR="002668CB"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5</w:t>
      </w:r>
      <w:r w:rsidR="002668CB"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</w:t>
      </w:r>
      <w:r w:rsidR="002668CB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03-03/29-р</w:t>
      </w:r>
      <w:r w:rsidR="002668CB" w:rsidRPr="00FD10B7">
        <w:rPr>
          <w:rFonts w:ascii="Times New Roman" w:hAnsi="Times New Roman"/>
          <w:bCs/>
          <w:color w:val="26282F"/>
          <w:sz w:val="28"/>
          <w:szCs w:val="28"/>
          <w:lang w:val="ru-RU"/>
        </w:rPr>
        <w:t>)</w:t>
      </w:r>
    </w:p>
    <w:p w:rsidR="002668CB" w:rsidRPr="00FD10B7" w:rsidRDefault="002668CB" w:rsidP="002668CB">
      <w:pPr>
        <w:pStyle w:val="1"/>
        <w:tabs>
          <w:tab w:val="left" w:pos="284"/>
        </w:tabs>
        <w:spacing w:before="0"/>
        <w:jc w:val="both"/>
        <w:rPr>
          <w:rFonts w:ascii="Times New Roman" w:hAnsi="Times New Roman"/>
          <w:lang w:val="ru-RU"/>
        </w:rPr>
      </w:pPr>
    </w:p>
    <w:p w:rsidR="002668CB" w:rsidRPr="00FD10B7" w:rsidRDefault="002668CB" w:rsidP="002668CB">
      <w:pPr>
        <w:rPr>
          <w:lang w:val="ru-RU"/>
        </w:rPr>
      </w:pPr>
    </w:p>
    <w:p w:rsidR="002668CB" w:rsidRPr="00FD10B7" w:rsidRDefault="009E54F3" w:rsidP="009E54F3">
      <w:pPr>
        <w:jc w:val="center"/>
        <w:rPr>
          <w:lang w:val="ru-RU"/>
        </w:rPr>
      </w:pP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(стандарт подлежит применению с </w:t>
      </w:r>
      <w:r w:rsidR="00B15F10">
        <w:rPr>
          <w:rFonts w:ascii="Times New Roman" w:hAnsi="Times New Roman"/>
          <w:bCs/>
          <w:color w:val="26282F"/>
          <w:sz w:val="28"/>
          <w:szCs w:val="28"/>
          <w:lang w:val="ru-RU"/>
        </w:rPr>
        <w:t>08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.</w:t>
      </w:r>
      <w:r w:rsidR="00B15F10">
        <w:rPr>
          <w:rFonts w:ascii="Times New Roman" w:hAnsi="Times New Roman"/>
          <w:bCs/>
          <w:color w:val="26282F"/>
          <w:sz w:val="28"/>
          <w:szCs w:val="28"/>
          <w:lang w:val="ru-RU"/>
        </w:rPr>
        <w:t>10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.</w:t>
      </w:r>
      <w:r w:rsidR="00B15F10">
        <w:rPr>
          <w:rFonts w:ascii="Times New Roman" w:hAnsi="Times New Roman"/>
          <w:bCs/>
          <w:color w:val="26282F"/>
          <w:sz w:val="28"/>
          <w:szCs w:val="28"/>
          <w:lang w:val="ru-RU"/>
        </w:rPr>
        <w:t>2015</w:t>
      </w:r>
      <w:r w:rsidRPr="005030B0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до его отмены)</w:t>
      </w:r>
    </w:p>
    <w:p w:rsidR="002668CB" w:rsidRPr="00FD10B7" w:rsidRDefault="002668CB" w:rsidP="002668CB">
      <w:pPr>
        <w:rPr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10B7" w:rsidRDefault="00FD10B7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tabs>
          <w:tab w:val="left" w:pos="5387"/>
          <w:tab w:val="left" w:pos="552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68CB" w:rsidRPr="00FD10B7" w:rsidRDefault="002668CB" w:rsidP="002668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ТУЛА</w:t>
      </w:r>
    </w:p>
    <w:p w:rsidR="002668CB" w:rsidRDefault="002668CB" w:rsidP="002668CB">
      <w:pPr>
        <w:overflowPunct/>
        <w:autoSpaceDE/>
        <w:autoSpaceDN/>
        <w:adjustRightInd/>
        <w:ind w:left="3540"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/>
          <w:b/>
          <w:sz w:val="28"/>
          <w:szCs w:val="28"/>
          <w:lang w:val="ru-RU"/>
        </w:rPr>
        <w:t>201</w:t>
      </w:r>
      <w:r w:rsidR="00B15F1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FD10B7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2668CB" w:rsidRDefault="002668CB" w:rsidP="00C864E6">
      <w:pPr>
        <w:overflowPunct/>
        <w:autoSpaceDE/>
        <w:autoSpaceDN/>
        <w:adjustRightInd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Содержание</w:t>
      </w: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  <w:t>Общие положения                                                                                         3</w:t>
      </w:r>
    </w:p>
    <w:p w:rsidR="00FD10B7" w:rsidRPr="00FD10B7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6146F" w:rsidRDefault="00FD10B7" w:rsidP="00D6146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D10B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FD10B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 w:rsidRPr="00D6146F">
        <w:rPr>
          <w:rFonts w:ascii="Times New Roman" w:hAnsi="Times New Roman" w:cs="Times New Roman"/>
          <w:sz w:val="26"/>
          <w:szCs w:val="26"/>
          <w:lang w:val="ru-RU"/>
        </w:rPr>
        <w:t>Основы осуществ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>ления предварительного контроля</w:t>
      </w:r>
    </w:p>
    <w:p w:rsidR="00FD10B7" w:rsidRPr="00FD10B7" w:rsidRDefault="00D6146F" w:rsidP="00D6146F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6146F">
        <w:rPr>
          <w:rFonts w:ascii="Times New Roman" w:hAnsi="Times New Roman" w:cs="Times New Roman"/>
          <w:sz w:val="26"/>
          <w:szCs w:val="26"/>
          <w:lang w:val="ru-RU"/>
        </w:rPr>
        <w:t>проекта бюджета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4</w:t>
      </w:r>
    </w:p>
    <w:p w:rsidR="00FD10B7" w:rsidRPr="007E7FDF" w:rsidRDefault="00FD10B7" w:rsidP="00FD10B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6146F" w:rsidRDefault="007E7FDF" w:rsidP="00D6146F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D10B7" w:rsidRPr="00FD10B7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146F" w:rsidRPr="00D6146F">
        <w:rPr>
          <w:rFonts w:ascii="Times New Roman" w:hAnsi="Times New Roman" w:cs="Times New Roman"/>
          <w:sz w:val="26"/>
          <w:szCs w:val="26"/>
          <w:lang w:val="ru-RU"/>
        </w:rPr>
        <w:t>Структура и основные положения з</w:t>
      </w:r>
      <w:r w:rsidR="00D6146F">
        <w:rPr>
          <w:rFonts w:ascii="Times New Roman" w:hAnsi="Times New Roman" w:cs="Times New Roman"/>
          <w:sz w:val="26"/>
          <w:szCs w:val="26"/>
          <w:lang w:val="ru-RU"/>
        </w:rPr>
        <w:t xml:space="preserve">аключения </w:t>
      </w:r>
      <w:proofErr w:type="gramStart"/>
      <w:r w:rsidR="00D6146F">
        <w:rPr>
          <w:rFonts w:ascii="Times New Roman" w:hAnsi="Times New Roman" w:cs="Times New Roman"/>
          <w:sz w:val="26"/>
          <w:szCs w:val="26"/>
          <w:lang w:val="ru-RU"/>
        </w:rPr>
        <w:t>контрольной</w:t>
      </w:r>
      <w:proofErr w:type="gramEnd"/>
    </w:p>
    <w:p w:rsidR="00D6146F" w:rsidRDefault="00D6146F" w:rsidP="00D6146F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комиссии</w:t>
      </w:r>
      <w:r w:rsidRPr="00D6146F">
        <w:rPr>
          <w:rFonts w:ascii="Times New Roman" w:hAnsi="Times New Roman" w:cs="Times New Roman"/>
          <w:sz w:val="26"/>
          <w:szCs w:val="26"/>
          <w:lang w:val="ru-RU"/>
        </w:rPr>
        <w:t xml:space="preserve"> по проекту бюдж</w:t>
      </w:r>
      <w:r>
        <w:rPr>
          <w:rFonts w:ascii="Times New Roman" w:hAnsi="Times New Roman" w:cs="Times New Roman"/>
          <w:sz w:val="26"/>
          <w:szCs w:val="26"/>
          <w:lang w:val="ru-RU"/>
        </w:rPr>
        <w:t>ета на очередной финансовый год</w:t>
      </w:r>
    </w:p>
    <w:p w:rsidR="00FD10B7" w:rsidRPr="009D6D39" w:rsidRDefault="00D6146F" w:rsidP="00D6146F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6146F">
        <w:rPr>
          <w:rFonts w:ascii="Times New Roman" w:hAnsi="Times New Roman" w:cs="Times New Roman"/>
          <w:sz w:val="26"/>
          <w:szCs w:val="26"/>
          <w:lang w:val="ru-RU"/>
        </w:rPr>
        <w:t>и на плановый период</w:t>
      </w:r>
      <w:r w:rsidR="00FD10B7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FD10B7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ab/>
        <w:t xml:space="preserve"> 5</w:t>
      </w:r>
    </w:p>
    <w:p w:rsidR="00FD10B7" w:rsidRP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D10B7" w:rsidRDefault="00FD10B7" w:rsidP="002668CB">
      <w:pPr>
        <w:overflowPunct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92747" w:rsidRPr="009D6D39" w:rsidRDefault="00FD10B7" w:rsidP="00ED086C">
      <w:pPr>
        <w:overflowPunct/>
        <w:autoSpaceDE/>
        <w:autoSpaceDN/>
        <w:adjustRightInd/>
        <w:spacing w:after="120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br w:type="page"/>
      </w:r>
      <w:r w:rsidR="00F00206" w:rsidRPr="009D6D39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1.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Общие</w:t>
      </w:r>
      <w:r w:rsidR="00D718FE" w:rsidRPr="009D6D3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492747" w:rsidRPr="009D6D39">
        <w:rPr>
          <w:rFonts w:ascii="Times New Roman" w:hAnsi="Times New Roman" w:cs="Times New Roman"/>
          <w:bCs/>
          <w:sz w:val="26"/>
          <w:szCs w:val="26"/>
          <w:lang w:val="ru-RU"/>
        </w:rPr>
        <w:t>положения</w:t>
      </w:r>
    </w:p>
    <w:p w:rsidR="009D6D39" w:rsidRPr="009D6D39" w:rsidRDefault="009D6D39" w:rsidP="00D6146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1.1.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Стандарт финансового контроля </w:t>
      </w:r>
      <w:r w:rsidR="00B15F10">
        <w:rPr>
          <w:rFonts w:ascii="Times New Roman" w:hAnsi="Times New Roman" w:cs="Times New Roman"/>
          <w:sz w:val="26"/>
          <w:szCs w:val="26"/>
          <w:lang w:val="ru-RU" w:eastAsia="ar-SA"/>
        </w:rPr>
        <w:t>СТ-05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«</w:t>
      </w:r>
      <w:r w:rsidR="00073829">
        <w:rPr>
          <w:rFonts w:ascii="Times New Roman" w:hAnsi="Times New Roman" w:cs="Times New Roman"/>
          <w:sz w:val="26"/>
          <w:szCs w:val="26"/>
          <w:lang w:val="ru-RU" w:eastAsia="ar-SA"/>
        </w:rPr>
        <w:t>Экспертиза проектов решений Т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073829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умы о бюджете муниципального образования город </w:t>
      </w:r>
      <w:r w:rsidR="00073829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r w:rsid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D6146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 плановый период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» (далее – Стандарт) разработан в целях методологического </w:t>
      </w:r>
      <w:proofErr w:type="gramStart"/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обеспечения реализации функции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контрольной комиссии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город Тула (далее – </w:t>
      </w:r>
      <w:r w:rsidR="00214F91">
        <w:rPr>
          <w:rFonts w:ascii="Times New Roman" w:hAnsi="Times New Roman" w:cs="Times New Roman"/>
          <w:sz w:val="26"/>
          <w:szCs w:val="26"/>
          <w:lang w:val="ru-RU" w:eastAsia="ar-SA"/>
        </w:rPr>
        <w:t>К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омиссия)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экспертизе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073829">
        <w:rPr>
          <w:rFonts w:ascii="Times New Roman" w:hAnsi="Times New Roman" w:cs="Times New Roman"/>
          <w:sz w:val="26"/>
          <w:szCs w:val="26"/>
          <w:lang w:val="ru-RU" w:eastAsia="ar-SA"/>
        </w:rPr>
        <w:t>проекта бюджета</w:t>
      </w:r>
      <w:r w:rsidR="00F46BBA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муниципального образования город Тула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1.2.</w:t>
      </w:r>
      <w:r w:rsidR="002646A0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Настоящий стандарт разработан 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ми Коллегией Счетной палаты РФ (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протокол от 17.10.2014 </w:t>
      </w:r>
      <w:r w:rsidR="003F2B91">
        <w:rPr>
          <w:rFonts w:ascii="Times New Roman" w:hAnsi="Times New Roman" w:cs="Times New Roman"/>
          <w:sz w:val="26"/>
          <w:szCs w:val="26"/>
          <w:lang w:val="ru-RU" w:eastAsia="ar-SA"/>
        </w:rPr>
        <w:t>№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47К (993)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</w:t>
      </w:r>
    </w:p>
    <w:p w:rsidR="009D6D39" w:rsidRPr="009D6D39" w:rsidRDefault="009D6D39" w:rsidP="00FA72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1.3.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При осуществлении экспертизы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проектов решений Т</w:t>
      </w:r>
      <w:r w:rsidR="00867BD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="00867BD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умы о бюджете муниципального образования город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="00867BD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867BDF"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 плановый период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 xml:space="preserve"> (далее – Экспертиза)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728C">
        <w:rPr>
          <w:rFonts w:ascii="Times New Roman" w:hAnsi="Times New Roman" w:cs="Times New Roman"/>
          <w:sz w:val="26"/>
          <w:szCs w:val="26"/>
          <w:lang w:val="ru-RU"/>
        </w:rPr>
        <w:t xml:space="preserve">также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необходимо руководствоваться  Стандартом С</w:t>
      </w:r>
      <w:r>
        <w:rPr>
          <w:rFonts w:ascii="Times New Roman" w:hAnsi="Times New Roman" w:cs="Times New Roman"/>
          <w:sz w:val="26"/>
          <w:szCs w:val="26"/>
          <w:lang w:val="ru-RU"/>
        </w:rPr>
        <w:t>Т-03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роведени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экспертно-аналитического мероприятия».</w:t>
      </w:r>
    </w:p>
    <w:p w:rsidR="009D6D39" w:rsidRPr="009D6D39" w:rsidRDefault="002646A0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1.4.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При подготовке настоящего Стандарта были использованы:</w:t>
      </w:r>
    </w:p>
    <w:p w:rsidR="009D6D39" w:rsidRPr="009D6D39" w:rsidRDefault="009D6C2A" w:rsidP="00CF279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Типовой стандарт «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Э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кспертиза проект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а бюджета на очередной  финансовый год и плановый период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», утвержденный решением Президиума Союза МКСО (протокол заседания Президиума Союза МКСО от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25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.0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9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.201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2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br/>
        <w:t xml:space="preserve">№ 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4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(3</w:t>
      </w:r>
      <w:r w:rsidR="00867BDF">
        <w:rPr>
          <w:rFonts w:ascii="Times New Roman" w:hAnsi="Times New Roman" w:cs="Times New Roman"/>
          <w:sz w:val="26"/>
          <w:szCs w:val="26"/>
          <w:lang w:val="ru-RU" w:eastAsia="ar-SA"/>
        </w:rPr>
        <w:t>0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CF2792">
        <w:rPr>
          <w:rFonts w:ascii="Times New Roman" w:hAnsi="Times New Roman" w:cs="Times New Roman"/>
          <w:sz w:val="26"/>
          <w:szCs w:val="26"/>
          <w:lang w:val="ru-RU" w:eastAsia="ar-SA"/>
        </w:rPr>
        <w:t>)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>;</w:t>
      </w:r>
    </w:p>
    <w:p w:rsidR="00F46BBA" w:rsidRDefault="009D6C2A" w:rsidP="00F46BB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Стандарт </w:t>
      </w:r>
      <w:r w:rsidR="009D6D39">
        <w:rPr>
          <w:rFonts w:ascii="Times New Roman" w:hAnsi="Times New Roman" w:cs="Times New Roman"/>
          <w:sz w:val="26"/>
          <w:szCs w:val="26"/>
          <w:lang w:val="ru-RU"/>
        </w:rPr>
        <w:t xml:space="preserve">внешнего государственного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финансового контроля </w:t>
      </w:r>
      <w:r w:rsidR="009D6D39">
        <w:rPr>
          <w:rFonts w:ascii="Times New Roman" w:hAnsi="Times New Roman" w:cs="Times New Roman"/>
          <w:sz w:val="26"/>
          <w:szCs w:val="26"/>
          <w:lang w:val="ru-RU"/>
        </w:rPr>
        <w:t>СФК 6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>4 «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Предварительный контроль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формирования проекта  бюджета Тульской области на очередной финансовый год и на плановый период и подготовка заключения на проект закона Тульской области «О бюджете Тульской области на очередной финансовый год и на  плановый период»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утвержден</w:t>
      </w:r>
      <w:r w:rsidR="00867BD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 xml:space="preserve"> решением коллегии счетной палаты Тульской области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67BDF">
        <w:rPr>
          <w:rFonts w:ascii="Times New Roman" w:hAnsi="Times New Roman" w:cs="Times New Roman"/>
          <w:sz w:val="26"/>
          <w:szCs w:val="26"/>
          <w:lang w:val="ru-RU"/>
        </w:rPr>
        <w:t xml:space="preserve">(протокол 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от 10</w:t>
      </w:r>
      <w:r w:rsidR="00F46BBA">
        <w:rPr>
          <w:rFonts w:ascii="Times New Roman" w:hAnsi="Times New Roman" w:cs="Times New Roman"/>
          <w:sz w:val="26"/>
          <w:szCs w:val="26"/>
          <w:lang w:val="ru-RU"/>
        </w:rPr>
        <w:t>.09.</w:t>
      </w:r>
      <w:r w:rsidR="00F46BBA" w:rsidRPr="00F46BBA">
        <w:rPr>
          <w:rFonts w:ascii="Times New Roman" w:hAnsi="Times New Roman" w:cs="Times New Roman"/>
          <w:sz w:val="26"/>
          <w:szCs w:val="26"/>
          <w:lang w:val="ru-RU"/>
        </w:rPr>
        <w:t>2014 № 10)</w:t>
      </w:r>
      <w:r w:rsidR="00867BD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9D6D39" w:rsidRPr="009D6D39" w:rsidRDefault="009D6D39" w:rsidP="009D6D3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49E0">
        <w:rPr>
          <w:rFonts w:ascii="Times New Roman" w:hAnsi="Times New Roman" w:cs="Times New Roman"/>
          <w:sz w:val="26"/>
          <w:szCs w:val="26"/>
          <w:lang w:val="ru-RU"/>
        </w:rPr>
        <w:t>При проведении  Э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кспертизы сотрудники </w:t>
      </w:r>
      <w:r w:rsidR="00214F91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руководствуются: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Бюджетным Кодексом Российской Федерации;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Федеральными законами, </w:t>
      </w:r>
      <w:r w:rsidR="00CF2792">
        <w:rPr>
          <w:rFonts w:ascii="Times New Roman" w:hAnsi="Times New Roman" w:cs="Times New Roman"/>
          <w:sz w:val="26"/>
          <w:szCs w:val="26"/>
          <w:lang w:val="ru-RU"/>
        </w:rPr>
        <w:t>законами Тульской области, нормативными правовыми актами муниципального образования город Тула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в зависимости от специфики объекта проверки и рассматриваемых вопросов;</w:t>
      </w:r>
    </w:p>
    <w:p w:rsidR="002646A0" w:rsidRPr="009D6D39" w:rsidRDefault="002646A0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Положением о </w:t>
      </w:r>
      <w:r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9D6D39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Регламентом </w:t>
      </w:r>
      <w:r w:rsidR="002646A0">
        <w:rPr>
          <w:rFonts w:ascii="Times New Roman" w:hAnsi="Times New Roman" w:cs="Times New Roman"/>
          <w:sz w:val="26"/>
          <w:szCs w:val="26"/>
          <w:lang w:val="ru-RU"/>
        </w:rPr>
        <w:t>контрольной комиссии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D6D39" w:rsidRPr="00CF2792" w:rsidRDefault="009D6D39" w:rsidP="00CF27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646A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646A0"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646A0">
        <w:rPr>
          <w:rFonts w:ascii="Times New Roman" w:hAnsi="Times New Roman" w:cs="Times New Roman"/>
          <w:sz w:val="26"/>
          <w:szCs w:val="26"/>
          <w:lang w:val="ru-RU"/>
        </w:rPr>
        <w:t>Методическими инструкциями и рекомендациями, разработанными в развитие</w:t>
      </w:r>
      <w:r w:rsidR="002646A0" w:rsidRPr="002646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646A0">
        <w:rPr>
          <w:rFonts w:ascii="Times New Roman" w:hAnsi="Times New Roman" w:cs="Times New Roman"/>
          <w:sz w:val="26"/>
          <w:szCs w:val="26"/>
          <w:lang w:val="ru-RU"/>
        </w:rPr>
        <w:t>данного стандарта</w:t>
      </w:r>
      <w:r w:rsidRPr="00CF27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D6D39" w:rsidRPr="009D6D39" w:rsidRDefault="009D6D39" w:rsidP="002646A0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1.</w:t>
      </w:r>
      <w:r w:rsidR="002646A0">
        <w:rPr>
          <w:rFonts w:ascii="Times New Roman" w:hAnsi="Times New Roman"/>
          <w:b w:val="0"/>
          <w:color w:val="auto"/>
          <w:sz w:val="26"/>
          <w:szCs w:val="26"/>
          <w:lang w:val="ru-RU"/>
        </w:rPr>
        <w:t>6</w:t>
      </w:r>
      <w:r w:rsidRPr="009D6D39">
        <w:rPr>
          <w:rFonts w:ascii="Times New Roman" w:hAnsi="Times New Roman"/>
          <w:b w:val="0"/>
          <w:color w:val="auto"/>
          <w:sz w:val="26"/>
          <w:szCs w:val="26"/>
          <w:lang w:val="ru-RU"/>
        </w:rPr>
        <w:t>.</w:t>
      </w:r>
      <w:r w:rsidR="002646A0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Целью Стандарта является</w:t>
      </w:r>
      <w:r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</w:t>
      </w:r>
      <w:r w:rsidR="00867BDF"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установление единых принципов, правил и процедур </w:t>
      </w:r>
      <w:proofErr w:type="gramStart"/>
      <w:r w:rsidR="00867BDF"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проведения предварительного контроля формирования проекта бюджета</w:t>
      </w:r>
      <w:proofErr w:type="gramEnd"/>
      <w:r w:rsidR="00867BDF"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 xml:space="preserve"> на очередной финансовый год и на плановый период</w:t>
      </w:r>
      <w:r w:rsidRPr="00867BDF"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  <w:t>.</w:t>
      </w:r>
    </w:p>
    <w:p w:rsidR="009D6D39" w:rsidRPr="009D6D39" w:rsidRDefault="009D6D39" w:rsidP="002646A0">
      <w:pPr>
        <w:pStyle w:val="ac"/>
        <w:tabs>
          <w:tab w:val="left" w:pos="426"/>
        </w:tabs>
        <w:spacing w:line="240" w:lineRule="auto"/>
        <w:ind w:firstLine="720"/>
        <w:rPr>
          <w:sz w:val="26"/>
          <w:szCs w:val="26"/>
        </w:rPr>
      </w:pPr>
      <w:r w:rsidRPr="009D6D39">
        <w:rPr>
          <w:sz w:val="26"/>
          <w:szCs w:val="26"/>
        </w:rPr>
        <w:t>1.</w:t>
      </w:r>
      <w:r w:rsidR="002646A0">
        <w:rPr>
          <w:sz w:val="26"/>
          <w:szCs w:val="26"/>
          <w:lang w:val="ru-RU"/>
        </w:rPr>
        <w:t>7</w:t>
      </w:r>
      <w:r w:rsidRPr="009D6D39">
        <w:rPr>
          <w:sz w:val="26"/>
          <w:szCs w:val="26"/>
        </w:rPr>
        <w:t>.</w:t>
      </w:r>
      <w:r w:rsidR="002646A0">
        <w:rPr>
          <w:sz w:val="26"/>
          <w:szCs w:val="26"/>
          <w:lang w:val="ru-RU"/>
        </w:rPr>
        <w:t xml:space="preserve"> </w:t>
      </w:r>
      <w:r w:rsidRPr="009D6D39">
        <w:rPr>
          <w:sz w:val="26"/>
          <w:szCs w:val="26"/>
        </w:rPr>
        <w:t xml:space="preserve">Задачи, решаемые Стандартом: </w:t>
      </w:r>
    </w:p>
    <w:p w:rsidR="009D6D39" w:rsidRPr="009D6D39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2646A0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определение основных подходов и этапов проведения </w:t>
      </w:r>
      <w:r w:rsidR="007049E0">
        <w:rPr>
          <w:sz w:val="26"/>
          <w:szCs w:val="26"/>
          <w:lang w:val="ru-RU"/>
        </w:rPr>
        <w:t>Экспертизы</w:t>
      </w:r>
      <w:r w:rsidR="009D6D39" w:rsidRPr="009D6D39">
        <w:rPr>
          <w:sz w:val="26"/>
          <w:szCs w:val="26"/>
        </w:rPr>
        <w:t>;</w:t>
      </w:r>
    </w:p>
    <w:p w:rsidR="009D6D39" w:rsidRPr="009D6D39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 w:rsidR="009D6D39" w:rsidRPr="009D6D39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установление требований к содержанию экспертно-аналитических </w:t>
      </w:r>
      <w:r w:rsidR="007049E0">
        <w:rPr>
          <w:sz w:val="26"/>
          <w:szCs w:val="26"/>
        </w:rPr>
        <w:t xml:space="preserve">мероприятий, предусматривающих </w:t>
      </w:r>
      <w:r w:rsidR="007049E0">
        <w:rPr>
          <w:sz w:val="26"/>
          <w:szCs w:val="26"/>
          <w:lang w:val="ru-RU"/>
        </w:rPr>
        <w:t>Экспертизу</w:t>
      </w:r>
      <w:r w:rsidR="009D6D39" w:rsidRPr="009D6D39">
        <w:rPr>
          <w:sz w:val="26"/>
          <w:szCs w:val="26"/>
        </w:rPr>
        <w:t>;</w:t>
      </w:r>
    </w:p>
    <w:p w:rsidR="009D6D39" w:rsidRPr="007049E0" w:rsidRDefault="00CF2792" w:rsidP="00FA728C">
      <w:pPr>
        <w:pStyle w:val="ac"/>
        <w:tabs>
          <w:tab w:val="left" w:pos="709"/>
        </w:tabs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="009D6D39" w:rsidRPr="009D6D39">
        <w:rPr>
          <w:sz w:val="26"/>
          <w:szCs w:val="26"/>
        </w:rPr>
        <w:t>-</w:t>
      </w:r>
      <w:r w:rsidR="002646A0">
        <w:rPr>
          <w:sz w:val="26"/>
          <w:szCs w:val="26"/>
          <w:lang w:val="ru-RU"/>
        </w:rPr>
        <w:t xml:space="preserve"> </w:t>
      </w:r>
      <w:r w:rsidR="009D6D39" w:rsidRPr="009D6D39">
        <w:rPr>
          <w:sz w:val="26"/>
          <w:szCs w:val="26"/>
        </w:rPr>
        <w:t xml:space="preserve">определение структуры, содержания и основных требований к заключениям </w:t>
      </w:r>
      <w:r w:rsidR="00214F91">
        <w:rPr>
          <w:sz w:val="26"/>
          <w:szCs w:val="26"/>
          <w:lang w:val="ru-RU"/>
        </w:rPr>
        <w:t>К</w:t>
      </w:r>
      <w:r w:rsidR="002646A0">
        <w:rPr>
          <w:sz w:val="26"/>
          <w:szCs w:val="26"/>
          <w:lang w:val="ru-RU"/>
        </w:rPr>
        <w:t>омиссии</w:t>
      </w:r>
      <w:r w:rsidR="009D6D39" w:rsidRPr="009D6D39">
        <w:rPr>
          <w:sz w:val="26"/>
          <w:szCs w:val="26"/>
        </w:rPr>
        <w:t xml:space="preserve"> на</w:t>
      </w:r>
      <w:r w:rsidR="007049E0">
        <w:rPr>
          <w:sz w:val="26"/>
          <w:szCs w:val="26"/>
        </w:rPr>
        <w:t xml:space="preserve"> </w:t>
      </w:r>
      <w:r w:rsidR="00867BDF" w:rsidRPr="009D6D39">
        <w:rPr>
          <w:sz w:val="26"/>
          <w:szCs w:val="26"/>
          <w:lang w:val="ru-RU" w:eastAsia="ar-SA"/>
        </w:rPr>
        <w:t>проект</w:t>
      </w:r>
      <w:r w:rsidR="00867BDF">
        <w:rPr>
          <w:sz w:val="26"/>
          <w:szCs w:val="26"/>
          <w:lang w:val="ru-RU" w:eastAsia="ar-SA"/>
        </w:rPr>
        <w:t xml:space="preserve"> бюджета на очередной  финансовый год и плановый период</w:t>
      </w:r>
      <w:r w:rsidR="007049E0">
        <w:rPr>
          <w:sz w:val="26"/>
          <w:szCs w:val="26"/>
          <w:lang w:val="ru-RU"/>
        </w:rPr>
        <w:t>.</w:t>
      </w:r>
    </w:p>
    <w:p w:rsidR="002646A0" w:rsidRDefault="002646A0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8.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Стандарт предназначен для организации и осуществления сотрудниками </w:t>
      </w:r>
      <w:r w:rsidR="00214F91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системной и объективной экспертизы проектов </w:t>
      </w:r>
      <w:r w:rsidR="00472E3C">
        <w:rPr>
          <w:rFonts w:ascii="Times New Roman" w:hAnsi="Times New Roman" w:cs="Times New Roman"/>
          <w:sz w:val="26"/>
          <w:szCs w:val="26"/>
          <w:lang w:val="ru-RU" w:eastAsia="ar-SA"/>
        </w:rPr>
        <w:t>бюджета на очередной  финансовый год и плановый период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95BCC" w:rsidRPr="00995BCC" w:rsidRDefault="00995BCC" w:rsidP="002646A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1.9. Стандарт обязателен к применению </w:t>
      </w:r>
      <w:r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должностными лицами </w:t>
      </w:r>
      <w:r w:rsidR="00214F91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омиссии.</w:t>
      </w:r>
    </w:p>
    <w:p w:rsidR="009D6D39" w:rsidRPr="009D6D39" w:rsidRDefault="009D6D39" w:rsidP="00995BC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995BCC" w:rsidRPr="00995BCC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2608" w:rsidRPr="00995B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Основные термины и понятия: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 xml:space="preserve">бюджет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Pr="0004174A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бюджетные полномочия – права и обязанности участников бюджетного процесса;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04174A" w:rsidRPr="0004174A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РФ;</w:t>
      </w:r>
    </w:p>
    <w:p w:rsidR="009D6D39" w:rsidRPr="00972608" w:rsidRDefault="0004174A" w:rsidP="0004174A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4174A">
        <w:rPr>
          <w:rFonts w:ascii="Times New Roman" w:hAnsi="Times New Roman" w:cs="Times New Roman"/>
          <w:sz w:val="26"/>
          <w:szCs w:val="26"/>
          <w:lang w:val="ru-RU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  <w:r w:rsidR="009D6D39" w:rsidRPr="009726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72608" w:rsidRDefault="00972608" w:rsidP="0004174A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Toc311946841"/>
      <w:bookmarkStart w:id="1" w:name="_Toc324753703"/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bookmarkEnd w:id="0"/>
      <w:bookmarkEnd w:id="1"/>
      <w:r w:rsidR="0004174A" w:rsidRPr="00D6146F">
        <w:rPr>
          <w:rFonts w:ascii="Times New Roman" w:hAnsi="Times New Roman" w:cs="Times New Roman"/>
          <w:sz w:val="26"/>
          <w:szCs w:val="26"/>
          <w:lang w:val="ru-RU"/>
        </w:rPr>
        <w:t>Основы осуществ</w:t>
      </w:r>
      <w:r w:rsidR="0004174A">
        <w:rPr>
          <w:rFonts w:ascii="Times New Roman" w:hAnsi="Times New Roman" w:cs="Times New Roman"/>
          <w:sz w:val="26"/>
          <w:szCs w:val="26"/>
          <w:lang w:val="ru-RU"/>
        </w:rPr>
        <w:t xml:space="preserve">ления предварительного контроля </w:t>
      </w:r>
      <w:r w:rsidR="0004174A" w:rsidRPr="00D6146F">
        <w:rPr>
          <w:rFonts w:ascii="Times New Roman" w:hAnsi="Times New Roman" w:cs="Times New Roman"/>
          <w:sz w:val="26"/>
          <w:szCs w:val="26"/>
          <w:lang w:val="ru-RU"/>
        </w:rPr>
        <w:t>проекта бюджета</w:t>
      </w:r>
    </w:p>
    <w:p w:rsidR="00625862" w:rsidRDefault="00625862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5862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proofErr w:type="gramStart"/>
      <w:r w:rsidRPr="00625862">
        <w:rPr>
          <w:rFonts w:ascii="Times New Roman" w:hAnsi="Times New Roman" w:cs="Times New Roman"/>
          <w:sz w:val="26"/>
          <w:szCs w:val="26"/>
          <w:lang w:val="ru-RU"/>
        </w:rPr>
        <w:t xml:space="preserve">Проведение предварительного контроля формирования проекта бюджета </w:t>
      </w:r>
      <w:r>
        <w:rPr>
          <w:rFonts w:ascii="Times New Roman" w:hAnsi="Times New Roman" w:cs="Times New Roman"/>
          <w:sz w:val="26"/>
          <w:szCs w:val="26"/>
          <w:lang w:val="ru-RU"/>
        </w:rPr>
        <w:t>города Тулы</w:t>
      </w:r>
      <w:r w:rsidRPr="00625862">
        <w:rPr>
          <w:rFonts w:ascii="Times New Roman" w:hAnsi="Times New Roman" w:cs="Times New Roman"/>
          <w:sz w:val="26"/>
          <w:szCs w:val="26"/>
          <w:lang w:val="ru-RU"/>
        </w:rPr>
        <w:t xml:space="preserve"> на очередной  финансовый год и на плановый период  состоит из</w:t>
      </w:r>
      <w:r w:rsidR="003C41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 и подготовки заключения</w:t>
      </w:r>
      <w:r w:rsidR="003C41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4F91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3C4111"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на проект решения </w:t>
      </w:r>
      <w:r w:rsidR="003C4111">
        <w:rPr>
          <w:rFonts w:ascii="Times New Roman" w:hAnsi="Times New Roman" w:cs="Times New Roman"/>
          <w:sz w:val="26"/>
          <w:szCs w:val="26"/>
          <w:lang w:val="ru-RU"/>
        </w:rPr>
        <w:t>Тульской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городской Думы о бюджете города </w:t>
      </w:r>
      <w:r w:rsidR="003C4111"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на очередной</w:t>
      </w:r>
      <w:proofErr w:type="gramEnd"/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финансовый год и на плановый период.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ab/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2.3.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ab/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определение соответствия действующему законодательству, нормативно-правовым актам </w:t>
      </w:r>
      <w:r>
        <w:rPr>
          <w:rFonts w:ascii="Times New Roman" w:hAnsi="Times New Roman" w:cs="Times New Roman"/>
          <w:sz w:val="26"/>
          <w:szCs w:val="26"/>
          <w:lang w:val="ru-RU"/>
        </w:rPr>
        <w:t>Тульской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городской Думы и 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проекта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lastRenderedPageBreak/>
        <w:t>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 власти;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оценка эффективности проекта бюджета на очередной финансовый год и на плановый период как инструмента с</w:t>
      </w:r>
      <w:r>
        <w:rPr>
          <w:rFonts w:ascii="Times New Roman" w:hAnsi="Times New Roman" w:cs="Times New Roman"/>
          <w:sz w:val="26"/>
          <w:szCs w:val="26"/>
          <w:lang w:val="ru-RU"/>
        </w:rPr>
        <w:t>оциально-экономической политики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, его соответствия положениям послания Президента РФ Федеральному Собранию РФ, определяющих бюджетную политику, основным направлениям бюджетной политики и основным направлениям налоговой политики </w:t>
      </w:r>
      <w:r>
        <w:rPr>
          <w:rFonts w:ascii="Times New Roman" w:hAnsi="Times New Roman" w:cs="Times New Roman"/>
          <w:sz w:val="26"/>
          <w:szCs w:val="26"/>
          <w:lang w:val="ru-RU"/>
        </w:rPr>
        <w:t>города Тулы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, прогнозу социально-эко</w:t>
      </w:r>
      <w:r>
        <w:rPr>
          <w:rFonts w:ascii="Times New Roman" w:hAnsi="Times New Roman" w:cs="Times New Roman"/>
          <w:sz w:val="26"/>
          <w:szCs w:val="26"/>
          <w:lang w:val="ru-RU"/>
        </w:rPr>
        <w:t>номического развития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2.4.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Предметом предварительного контроля формирования проекта бюджета являются проект решения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>Тульской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городской Думы о бюджете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на очередной финансовый год и на плановый период, документы и материалы, представляемые одновременно с ним в 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>Тульскую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городскую Думу, включая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прогноз социально-экономического развития 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>города Тулы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, муниципальные программы,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>города Тулы</w:t>
      </w:r>
      <w:proofErr w:type="gramEnd"/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2.5.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 и на плановый период и документов, представляемых одновременно с ним в 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>Тульскую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городскую Думу, положениям Бюджетного кодекса РФ, в том числе:</w:t>
      </w:r>
    </w:p>
    <w:p w:rsidR="003C4111" w:rsidRDefault="005204F8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принципа достоверности бюджета, который означает надежность показателей прогноза социально-экономического развития 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Тулы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, необходимую при уточнении параметров планового периода и добавлении параметров второго года планового периода, а также при п</w:t>
      </w:r>
      <w:r>
        <w:rPr>
          <w:rFonts w:ascii="Times New Roman" w:hAnsi="Times New Roman" w:cs="Times New Roman"/>
          <w:sz w:val="26"/>
          <w:szCs w:val="26"/>
          <w:lang w:val="ru-RU"/>
        </w:rPr>
        <w:t>рогнозировании доходов бюджета;</w:t>
      </w:r>
      <w:proofErr w:type="gramEnd"/>
    </w:p>
    <w:p w:rsidR="003C4111" w:rsidRDefault="005204F8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принцип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</w:t>
      </w:r>
      <w:r>
        <w:rPr>
          <w:rFonts w:ascii="Times New Roman" w:hAnsi="Times New Roman" w:cs="Times New Roman"/>
          <w:sz w:val="26"/>
          <w:szCs w:val="26"/>
          <w:lang w:val="ru-RU"/>
        </w:rPr>
        <w:t>сходов бюджетов; единства кассы;</w:t>
      </w:r>
    </w:p>
    <w:p w:rsidR="003C4111" w:rsidRPr="003C4111" w:rsidRDefault="005204F8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принципа эффективности использования бюджетных сре</w:t>
      </w:r>
      <w:proofErr w:type="gramStart"/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дств пр</w:t>
      </w:r>
      <w:proofErr w:type="gramEnd"/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анализе бюджетных ассигнований на финансирование </w:t>
      </w:r>
      <w:r w:rsidR="003C4111" w:rsidRPr="003C4111">
        <w:rPr>
          <w:rFonts w:ascii="Times New Roman" w:hAnsi="Times New Roman" w:cs="Times New Roman"/>
          <w:sz w:val="26"/>
          <w:szCs w:val="26"/>
          <w:lang w:val="ru-RU"/>
        </w:rPr>
        <w:t>муниципальных программ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При оценке и анализе доходов бюджета</w:t>
      </w:r>
      <w:r w:rsidR="00BF4D3E">
        <w:rPr>
          <w:rFonts w:ascii="Times New Roman" w:hAnsi="Times New Roman" w:cs="Times New Roman"/>
          <w:sz w:val="26"/>
          <w:szCs w:val="26"/>
          <w:lang w:val="ru-RU"/>
        </w:rPr>
        <w:t xml:space="preserve"> города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по возможности следует</w:t>
      </w:r>
      <w:r w:rsidR="005204F8">
        <w:rPr>
          <w:rFonts w:ascii="Times New Roman" w:hAnsi="Times New Roman" w:cs="Times New Roman"/>
          <w:sz w:val="26"/>
          <w:szCs w:val="26"/>
          <w:lang w:val="ru-RU"/>
        </w:rPr>
        <w:t xml:space="preserve"> оценить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F4D3E">
        <w:rPr>
          <w:rFonts w:ascii="Times New Roman" w:hAnsi="Times New Roman" w:cs="Times New Roman"/>
          <w:sz w:val="26"/>
          <w:szCs w:val="26"/>
          <w:lang w:val="ru-RU"/>
        </w:rPr>
        <w:t xml:space="preserve">прогнозируемый объем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доход</w:t>
      </w:r>
      <w:r w:rsidR="00BF4D3E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от использования имущества, находящегося в муниципальной собственности, и платных услуг, оказываемых казенными учреждениями, средств безвозмездных поступлений и иной приносящей доход деятельности;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lastRenderedPageBreak/>
        <w:t>-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3C4111" w:rsidRPr="003C4111" w:rsidRDefault="003C4111" w:rsidP="00BF4D3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F4D3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корректность вычислений, произведенных при прогнозировании неналоговых доходов.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При оценке и анализе расходов бюджета 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города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 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обратить внимание на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соблюдение положений формирования расходов бюджетов, установленных Бюджетным кодексом РФ, согласно которым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федеральных органов государственной власти, органов государственной власти субъектов РФ и органов местного самоуправления и исполнение которых должно происходить в очередном</w:t>
      </w:r>
      <w:proofErr w:type="gramEnd"/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финансовом году и плановом периоде за счет средств соответствующих бюджетов; 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При оценке и анализе источников финансирования дефицита бюджета, муниципального долга 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следует проанализировать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926BB6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 Дополнительными инструментами при проведении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предварительного контроля формирования проекта бюджета на очередной финансовый год и на плановый период являются: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сравнительный анализ динамики показателей исполнения местного бюджета за </w:t>
      </w:r>
      <w:proofErr w:type="gramStart"/>
      <w:r w:rsidRPr="003C4111">
        <w:rPr>
          <w:rFonts w:ascii="Times New Roman" w:hAnsi="Times New Roman" w:cs="Times New Roman"/>
          <w:sz w:val="26"/>
          <w:szCs w:val="26"/>
          <w:lang w:val="ru-RU"/>
        </w:rPr>
        <w:t>три последние года</w:t>
      </w:r>
      <w:proofErr w:type="gramEnd"/>
      <w:r w:rsidRPr="003C4111">
        <w:rPr>
          <w:rFonts w:ascii="Times New Roman" w:hAnsi="Times New Roman" w:cs="Times New Roman"/>
          <w:sz w:val="26"/>
          <w:szCs w:val="26"/>
          <w:lang w:val="ru-RU"/>
        </w:rPr>
        <w:t>, ожидаемых итогов текущего года, показателей проекта бюджета на очередной финансовый год и плановый период;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 xml:space="preserve"> запросы </w:t>
      </w:r>
      <w:r w:rsidR="00214F91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>омиссии о предоставлении дополнительной ин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формаци</w:t>
      </w:r>
      <w:r w:rsidR="00EB655D">
        <w:rPr>
          <w:rFonts w:ascii="Times New Roman" w:hAnsi="Times New Roman" w:cs="Times New Roman"/>
          <w:sz w:val="26"/>
          <w:szCs w:val="26"/>
          <w:lang w:val="ru-RU"/>
        </w:rPr>
        <w:t>и по проекту бюджета города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C4111" w:rsidRPr="003C4111" w:rsidRDefault="003C4111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926BB6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Проверка и анализ </w:t>
      </w:r>
      <w:proofErr w:type="gramStart"/>
      <w:r w:rsidRPr="003C4111">
        <w:rPr>
          <w:rFonts w:ascii="Times New Roman" w:hAnsi="Times New Roman" w:cs="Times New Roman"/>
          <w:sz w:val="26"/>
          <w:szCs w:val="26"/>
          <w:lang w:val="ru-RU"/>
        </w:rPr>
        <w:t>обоснованности формирования показателей проекта бюджета</w:t>
      </w:r>
      <w:proofErr w:type="gramEnd"/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на очередной финансовый год и на плановый период осуществляются с учетом информации по муниципальным программам</w:t>
      </w:r>
      <w:r w:rsidR="00C7639E">
        <w:rPr>
          <w:rFonts w:ascii="Times New Roman" w:hAnsi="Times New Roman" w:cs="Times New Roman"/>
          <w:sz w:val="26"/>
          <w:szCs w:val="26"/>
          <w:lang w:val="ru-RU"/>
        </w:rPr>
        <w:t xml:space="preserve">. При этом </w:t>
      </w:r>
      <w:r w:rsidR="00414BA7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</w:t>
      </w:r>
      <w:r w:rsidR="00C7639E">
        <w:rPr>
          <w:rFonts w:ascii="Times New Roman" w:hAnsi="Times New Roman" w:cs="Times New Roman"/>
          <w:sz w:val="26"/>
          <w:szCs w:val="26"/>
          <w:lang w:val="ru-RU"/>
        </w:rPr>
        <w:t>соответствие ц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ел</w:t>
      </w:r>
      <w:r w:rsidR="00C7639E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 и задач</w:t>
      </w:r>
      <w:r w:rsidR="00C7639E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муниципальных программ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приоритетам, целям и задачам, поставленным </w:t>
      </w:r>
      <w:r w:rsidR="00C7639E">
        <w:rPr>
          <w:rFonts w:ascii="Times New Roman" w:hAnsi="Times New Roman" w:cs="Times New Roman"/>
          <w:sz w:val="26"/>
          <w:szCs w:val="26"/>
          <w:lang w:val="ru-RU"/>
        </w:rPr>
        <w:t xml:space="preserve">в проекте бюджета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на очередной финансовый год и пл</w:t>
      </w:r>
      <w:r w:rsidR="00414BA7">
        <w:rPr>
          <w:rFonts w:ascii="Times New Roman" w:hAnsi="Times New Roman" w:cs="Times New Roman"/>
          <w:sz w:val="26"/>
          <w:szCs w:val="26"/>
          <w:lang w:val="ru-RU"/>
        </w:rPr>
        <w:t xml:space="preserve">ановый период, а также обоснованность и </w:t>
      </w:r>
      <w:r w:rsidR="00C7639E">
        <w:rPr>
          <w:rFonts w:ascii="Times New Roman" w:hAnsi="Times New Roman" w:cs="Times New Roman"/>
          <w:sz w:val="26"/>
          <w:szCs w:val="26"/>
          <w:lang w:val="ru-RU"/>
        </w:rPr>
        <w:t xml:space="preserve">сбалансированность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объем</w:t>
      </w:r>
      <w:r w:rsidR="00414BA7">
        <w:rPr>
          <w:rFonts w:ascii="Times New Roman" w:hAnsi="Times New Roman" w:cs="Times New Roman"/>
          <w:sz w:val="26"/>
          <w:szCs w:val="26"/>
          <w:lang w:val="ru-RU"/>
        </w:rPr>
        <w:t>ов бюджетных ассигнований.</w:t>
      </w:r>
    </w:p>
    <w:p w:rsidR="003C4111" w:rsidRPr="003C4111" w:rsidRDefault="00926BB6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6BB6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926BB6">
        <w:rPr>
          <w:rFonts w:ascii="Times New Roman" w:hAnsi="Times New Roman" w:cs="Times New Roman"/>
          <w:sz w:val="26"/>
          <w:szCs w:val="26"/>
          <w:lang w:val="ru-RU"/>
        </w:rPr>
        <w:t xml:space="preserve">. Экспертиза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проектов решений Т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ульской городской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Д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умы о бюджете муниципального образования город 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Т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ула на очередной финансовый год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 плановый период</w:t>
      </w:r>
      <w:r w:rsidRPr="00926BB6">
        <w:rPr>
          <w:rFonts w:ascii="Times New Roman" w:hAnsi="Times New Roman" w:cs="Times New Roman"/>
          <w:sz w:val="26"/>
          <w:szCs w:val="26"/>
          <w:lang w:val="ru-RU"/>
        </w:rPr>
        <w:t xml:space="preserve"> проводится в форме экспертно-аналитического мероприятия.</w:t>
      </w:r>
    </w:p>
    <w:p w:rsidR="00625862" w:rsidRPr="003C4111" w:rsidRDefault="00625862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926BB6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926B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 xml:space="preserve">Экспертно-аналитическое мероприятие должно быть: </w:t>
      </w:r>
    </w:p>
    <w:p w:rsidR="00625862" w:rsidRPr="003C4111" w:rsidRDefault="00926BB6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объективным – </w:t>
      </w:r>
      <w:r w:rsidR="00625862" w:rsidRPr="003C4111">
        <w:rPr>
          <w:rFonts w:ascii="Times New Roman" w:hAnsi="Times New Roman" w:cs="Times New Roman"/>
          <w:sz w:val="26"/>
          <w:szCs w:val="26"/>
          <w:lang w:val="ru-RU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625862" w:rsidRPr="003C4111" w:rsidRDefault="00926BB6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системным – </w:t>
      </w:r>
      <w:r w:rsidR="00625862" w:rsidRPr="003C4111">
        <w:rPr>
          <w:rFonts w:ascii="Times New Roman" w:hAnsi="Times New Roman" w:cs="Times New Roman"/>
          <w:sz w:val="26"/>
          <w:szCs w:val="26"/>
          <w:lang w:val="ru-RU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625862" w:rsidRDefault="00625862" w:rsidP="003C411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C4111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результативным</w:t>
      </w:r>
      <w:proofErr w:type="gramEnd"/>
      <w:r w:rsidR="00926BB6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3C4111">
        <w:rPr>
          <w:rFonts w:ascii="Times New Roman" w:hAnsi="Times New Roman" w:cs="Times New Roman"/>
          <w:sz w:val="26"/>
          <w:szCs w:val="26"/>
          <w:lang w:val="ru-RU"/>
        </w:rPr>
        <w:t>проведение мероприятия должно обеспечивать возможность подготовки выводов и предложений по предмету мероприятия.</w:t>
      </w:r>
    </w:p>
    <w:p w:rsidR="00EC68E5" w:rsidRPr="003C4111" w:rsidRDefault="00EC68E5" w:rsidP="00EC68E5">
      <w:pPr>
        <w:pStyle w:val="a9"/>
        <w:widowControl w:val="0"/>
        <w:tabs>
          <w:tab w:val="left" w:pos="1276"/>
        </w:tabs>
        <w:spacing w:before="120" w:after="120"/>
        <w:ind w:left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3. 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Структура и основные положения з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>аключения контрольной комиссии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по проекту бюдж</w:t>
      </w:r>
      <w:r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ета на очередной финансовый год </w:t>
      </w:r>
      <w:r w:rsidRPr="00D6146F">
        <w:rPr>
          <w:rFonts w:ascii="Times New Roman" w:hAnsi="Times New Roman" w:cs="Times New Roman"/>
          <w:sz w:val="26"/>
          <w:szCs w:val="26"/>
          <w:lang w:val="ru-RU" w:eastAsia="ar-SA"/>
        </w:rPr>
        <w:t>и на плановый период</w:t>
      </w:r>
    </w:p>
    <w:p w:rsidR="00702362" w:rsidRDefault="00EC68E5" w:rsidP="0070236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3.1.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По результатам проведения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кспертизы составляется заключение </w:t>
      </w:r>
      <w:r w:rsidR="00214F91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="00D82AE2">
        <w:rPr>
          <w:rFonts w:ascii="Times New Roman" w:hAnsi="Times New Roman" w:cs="Times New Roman"/>
          <w:sz w:val="26"/>
          <w:szCs w:val="26"/>
          <w:lang w:val="ru-RU"/>
        </w:rPr>
        <w:t xml:space="preserve"> (далее – Заключение)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C68E5" w:rsidRDefault="00EC68E5" w:rsidP="00702362">
      <w:pPr>
        <w:pStyle w:val="a9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3.2. 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Заключение состоит из вводной и содержательной частей</w:t>
      </w:r>
      <w:r>
        <w:rPr>
          <w:rFonts w:ascii="Times New Roman" w:hAnsi="Times New Roman" w:cs="Times New Roman"/>
          <w:sz w:val="26"/>
          <w:szCs w:val="26"/>
          <w:lang w:val="ru-RU"/>
        </w:rPr>
        <w:t>. Информация в табличных формах оформляется приложениями.</w:t>
      </w:r>
    </w:p>
    <w:p w:rsidR="00EC68E5" w:rsidRDefault="00EC68E5" w:rsidP="00EC68E5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3.3. Во вводной части З</w:t>
      </w:r>
      <w:r w:rsidRPr="009D6D39">
        <w:rPr>
          <w:rFonts w:ascii="Times New Roman" w:hAnsi="Times New Roman" w:cs="Times New Roman"/>
          <w:sz w:val="26"/>
          <w:szCs w:val="26"/>
          <w:lang w:val="ru-RU"/>
        </w:rPr>
        <w:t>аключения указываются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C68E5" w:rsidRDefault="00EC68E5" w:rsidP="00EC68E5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реквизиты документов, на основании и с учет</w:t>
      </w:r>
      <w:r>
        <w:rPr>
          <w:rFonts w:ascii="Times New Roman" w:hAnsi="Times New Roman" w:cs="Times New Roman"/>
          <w:sz w:val="26"/>
          <w:szCs w:val="26"/>
          <w:lang w:val="ru-RU"/>
        </w:rPr>
        <w:t>ом которых проведена экспертиза;</w:t>
      </w:r>
    </w:p>
    <w:p w:rsidR="00EC68E5" w:rsidRDefault="00EC68E5" w:rsidP="00EC68E5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6D39">
        <w:rPr>
          <w:rFonts w:ascii="Times New Roman" w:hAnsi="Times New Roman" w:cs="Times New Roman"/>
          <w:sz w:val="26"/>
          <w:szCs w:val="26"/>
          <w:lang w:val="ru-RU"/>
        </w:rPr>
        <w:t>перечень дополнительно запрошенных и (или) изученных в ходе экспертизы документов, материалы которых были 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чтены при подготовке </w:t>
      </w:r>
      <w:r w:rsidR="00937FC8">
        <w:rPr>
          <w:rFonts w:ascii="Times New Roman" w:hAnsi="Times New Roman" w:cs="Times New Roman"/>
          <w:sz w:val="26"/>
          <w:szCs w:val="26"/>
          <w:lang w:val="ru-RU"/>
        </w:rPr>
        <w:t>З</w:t>
      </w:r>
      <w:r>
        <w:rPr>
          <w:rFonts w:ascii="Times New Roman" w:hAnsi="Times New Roman" w:cs="Times New Roman"/>
          <w:sz w:val="26"/>
          <w:szCs w:val="26"/>
          <w:lang w:val="ru-RU"/>
        </w:rPr>
        <w:t>аключения;</w:t>
      </w:r>
    </w:p>
    <w:p w:rsidR="00EC68E5" w:rsidRPr="009D6D39" w:rsidRDefault="00EC68E5" w:rsidP="00EC68E5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цели Заключения.</w:t>
      </w:r>
    </w:p>
    <w:p w:rsidR="008D48B1" w:rsidRPr="008D48B1" w:rsidRDefault="008D48B1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8B1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2F31C5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8D48B1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37FC8">
        <w:rPr>
          <w:rFonts w:ascii="Times New Roman" w:hAnsi="Times New Roman" w:cs="Times New Roman"/>
          <w:sz w:val="26"/>
          <w:szCs w:val="26"/>
          <w:lang w:val="ru-RU"/>
        </w:rPr>
        <w:t xml:space="preserve">В содержательной части </w:t>
      </w:r>
      <w:r w:rsidRPr="008D48B1">
        <w:rPr>
          <w:rFonts w:ascii="Times New Roman" w:hAnsi="Times New Roman" w:cs="Times New Roman"/>
          <w:sz w:val="26"/>
          <w:szCs w:val="26"/>
          <w:lang w:val="ru-RU"/>
        </w:rPr>
        <w:t>Заключени</w:t>
      </w:r>
      <w:r w:rsidR="00937FC8">
        <w:rPr>
          <w:rFonts w:ascii="Times New Roman" w:hAnsi="Times New Roman" w:cs="Times New Roman"/>
          <w:sz w:val="26"/>
          <w:szCs w:val="26"/>
          <w:lang w:val="ru-RU"/>
        </w:rPr>
        <w:t>я должны быть отражены результаты Экспертизы, сгруппированные по разделам: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ценка соответствия проекта Решения о бюджете сведениям и документам, являющимся основанием для составления проекта бюджета;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ценка соответствия текстовой части и структуры проекта Решения о бюджете требованиям бюджетного законодательства;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ценка правильности применения бюджетной классификации РФ при составлении проекта Решения о бюджете;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нализ и оценка полноты, достоверности и законности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нализ и оценка  запланированных ассигнований в расходной части бюджета;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муниципального бюджета объемам бюджетных  обязательств, утвержденных муниципальными правовыми актами;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ценка сбалансированности бюджета, анализ источников финансирования дефицита бюджета;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ценка муниципального долга, привлечения и погашения кредитов;</w:t>
      </w:r>
    </w:p>
    <w:p w:rsidR="00937FC8" w:rsidRPr="00937FC8" w:rsidRDefault="00937FC8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ыводы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предложения</w:t>
      </w:r>
      <w:r w:rsidRPr="00937FC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37FC8" w:rsidRDefault="002F31C5" w:rsidP="00937FC8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3.5. </w:t>
      </w:r>
      <w:r w:rsidR="00937FC8">
        <w:rPr>
          <w:rFonts w:ascii="Times New Roman" w:hAnsi="Times New Roman" w:cs="Times New Roman"/>
          <w:sz w:val="26"/>
          <w:szCs w:val="26"/>
          <w:lang w:val="ru-RU"/>
        </w:rPr>
        <w:t xml:space="preserve">При необходимости </w:t>
      </w:r>
      <w:r>
        <w:rPr>
          <w:rFonts w:ascii="Times New Roman" w:hAnsi="Times New Roman" w:cs="Times New Roman"/>
          <w:sz w:val="26"/>
          <w:szCs w:val="26"/>
          <w:lang w:val="ru-RU"/>
        </w:rPr>
        <w:t>перечень разделов содержательной части Заключения может быть изменен.</w:t>
      </w:r>
    </w:p>
    <w:p w:rsidR="00314977" w:rsidRPr="00314977" w:rsidRDefault="002F31C5" w:rsidP="009D6D39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3.6. В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 содержательной части Заключения </w:t>
      </w:r>
      <w:r>
        <w:rPr>
          <w:rFonts w:ascii="Times New Roman" w:hAnsi="Times New Roman" w:cs="Times New Roman"/>
          <w:sz w:val="26"/>
          <w:szCs w:val="26"/>
          <w:lang w:val="ru-RU"/>
        </w:rPr>
        <w:t>дополнительно могут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 отражат</w:t>
      </w:r>
      <w:r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ся проблемные вопросы, выявленные в ходе проведения </w:t>
      </w:r>
      <w:r>
        <w:rPr>
          <w:rFonts w:ascii="Times New Roman" w:hAnsi="Times New Roman" w:cs="Times New Roman"/>
          <w:sz w:val="26"/>
          <w:szCs w:val="26"/>
          <w:lang w:val="ru-RU"/>
        </w:rPr>
        <w:t>Э</w:t>
      </w:r>
      <w:r w:rsidR="00314977">
        <w:rPr>
          <w:rFonts w:ascii="Times New Roman" w:hAnsi="Times New Roman" w:cs="Times New Roman"/>
          <w:sz w:val="26"/>
          <w:szCs w:val="26"/>
          <w:lang w:val="ru-RU"/>
        </w:rPr>
        <w:t>кспертизы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 xml:space="preserve"> в рамках  вопросов, изложенных в пункте </w:t>
      </w:r>
      <w:r w:rsidR="00314977">
        <w:rPr>
          <w:rFonts w:ascii="Times New Roman" w:hAnsi="Times New Roman" w:cs="Times New Roman"/>
          <w:sz w:val="26"/>
          <w:szCs w:val="26"/>
          <w:lang w:val="ru-RU"/>
        </w:rPr>
        <w:t>2.3</w:t>
      </w:r>
      <w:r w:rsidR="00314977" w:rsidRPr="00314977">
        <w:rPr>
          <w:rFonts w:ascii="Times New Roman" w:hAnsi="Times New Roman" w:cs="Times New Roman"/>
          <w:sz w:val="26"/>
          <w:szCs w:val="26"/>
          <w:lang w:val="ru-RU"/>
        </w:rPr>
        <w:t>. настоящего Стандарта.</w:t>
      </w:r>
    </w:p>
    <w:p w:rsidR="009D6D39" w:rsidRPr="009D6D39" w:rsidRDefault="00B55B71" w:rsidP="00D82AE2">
      <w:pPr>
        <w:pStyle w:val="a9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2F31C5"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не должно содержать политических оценок проекта </w:t>
      </w:r>
      <w:r w:rsidR="00EC68E5">
        <w:rPr>
          <w:rFonts w:ascii="Times New Roman" w:hAnsi="Times New Roman" w:cs="Times New Roman"/>
          <w:sz w:val="26"/>
          <w:szCs w:val="26"/>
          <w:lang w:val="ru-RU"/>
        </w:rPr>
        <w:t>бюджета города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E7FDF" w:rsidRDefault="002F31C5" w:rsidP="007E7FDF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3.8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утверждается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редседателем </w:t>
      </w:r>
      <w:r w:rsidR="00214F91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702362">
        <w:rPr>
          <w:rFonts w:ascii="Times New Roman" w:hAnsi="Times New Roman" w:cs="Times New Roman"/>
          <w:sz w:val="26"/>
          <w:szCs w:val="26"/>
          <w:lang w:val="ru-RU"/>
        </w:rPr>
        <w:t>омиссии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 или лицом, его замещающим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3317F" w:rsidRPr="009D6D39" w:rsidRDefault="002F31C5" w:rsidP="00F3002D">
      <w:pPr>
        <w:widowControl w:val="0"/>
        <w:tabs>
          <w:tab w:val="left" w:pos="1276"/>
          <w:tab w:val="left" w:pos="132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3.9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>Заключение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направляется в адрес </w:t>
      </w:r>
      <w:r w:rsidR="007E7FDF">
        <w:rPr>
          <w:rFonts w:ascii="Times New Roman" w:hAnsi="Times New Roman" w:cs="Times New Roman"/>
          <w:sz w:val="26"/>
          <w:szCs w:val="26"/>
          <w:lang w:val="ru-RU"/>
        </w:rPr>
        <w:t>Тульской городской Думы и администрации города Тулы</w:t>
      </w:r>
      <w:r w:rsidR="009D6D39" w:rsidRPr="009D6D3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sectPr w:rsidR="0043317F" w:rsidRPr="009D6D39" w:rsidSect="009D6D39">
      <w:footerReference w:type="defaul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43" w:rsidRDefault="00E16043" w:rsidP="00081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6043" w:rsidRDefault="00E16043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06" w:rsidRPr="005B3A54" w:rsidRDefault="00F00206" w:rsidP="005B3A54">
    <w:pPr>
      <w:pStyle w:val="af2"/>
      <w:jc w:val="center"/>
      <w:rPr>
        <w:sz w:val="20"/>
        <w:szCs w:val="20"/>
      </w:rPr>
    </w:pPr>
    <w:r w:rsidRPr="005B3A54">
      <w:rPr>
        <w:sz w:val="20"/>
        <w:szCs w:val="20"/>
      </w:rPr>
      <w:t xml:space="preserve">Страница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PAGE</w:instrText>
    </w:r>
    <w:r w:rsidRPr="005B3A54">
      <w:rPr>
        <w:bCs/>
        <w:sz w:val="20"/>
        <w:szCs w:val="20"/>
      </w:rPr>
      <w:fldChar w:fldCharType="separate"/>
    </w:r>
    <w:r w:rsidR="00B15F10">
      <w:rPr>
        <w:bCs/>
        <w:noProof/>
        <w:sz w:val="20"/>
        <w:szCs w:val="20"/>
      </w:rPr>
      <w:t>2</w:t>
    </w:r>
    <w:r w:rsidRPr="005B3A54">
      <w:rPr>
        <w:bCs/>
        <w:sz w:val="20"/>
        <w:szCs w:val="20"/>
      </w:rPr>
      <w:fldChar w:fldCharType="end"/>
    </w:r>
    <w:r w:rsidRPr="005B3A54">
      <w:rPr>
        <w:sz w:val="20"/>
        <w:szCs w:val="20"/>
      </w:rPr>
      <w:t xml:space="preserve"> из </w:t>
    </w:r>
    <w:r w:rsidRPr="005B3A54">
      <w:rPr>
        <w:bCs/>
        <w:sz w:val="20"/>
        <w:szCs w:val="20"/>
      </w:rPr>
      <w:fldChar w:fldCharType="begin"/>
    </w:r>
    <w:r w:rsidRPr="005B3A54">
      <w:rPr>
        <w:bCs/>
        <w:sz w:val="20"/>
        <w:szCs w:val="20"/>
      </w:rPr>
      <w:instrText>NUMPAGES</w:instrText>
    </w:r>
    <w:r w:rsidRPr="005B3A54">
      <w:rPr>
        <w:bCs/>
        <w:sz w:val="20"/>
        <w:szCs w:val="20"/>
      </w:rPr>
      <w:fldChar w:fldCharType="separate"/>
    </w:r>
    <w:r w:rsidR="00B15F10">
      <w:rPr>
        <w:bCs/>
        <w:noProof/>
        <w:sz w:val="20"/>
        <w:szCs w:val="20"/>
      </w:rPr>
      <w:t>7</w:t>
    </w:r>
    <w:r w:rsidRPr="005B3A54">
      <w:rPr>
        <w:bCs/>
        <w:sz w:val="20"/>
        <w:szCs w:val="20"/>
      </w:rPr>
      <w:fldChar w:fldCharType="end"/>
    </w:r>
  </w:p>
  <w:p w:rsidR="00F00206" w:rsidRPr="005B3A54" w:rsidRDefault="00F00206" w:rsidP="005B3A54">
    <w:pPr>
      <w:pStyle w:val="af2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43" w:rsidRDefault="00E16043" w:rsidP="00081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6043" w:rsidRDefault="00E16043" w:rsidP="00081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7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C54F4"/>
    <w:multiLevelType w:val="multilevel"/>
    <w:tmpl w:val="B1EC4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703E30"/>
    <w:multiLevelType w:val="hybridMultilevel"/>
    <w:tmpl w:val="82CC4FB2"/>
    <w:lvl w:ilvl="0" w:tplc="1BE8D85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0263253"/>
    <w:multiLevelType w:val="multilevel"/>
    <w:tmpl w:val="94DE9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270B23"/>
    <w:multiLevelType w:val="hybridMultilevel"/>
    <w:tmpl w:val="3A009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866B5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F1040D"/>
    <w:multiLevelType w:val="hybridMultilevel"/>
    <w:tmpl w:val="3C6C74AA"/>
    <w:lvl w:ilvl="0" w:tplc="FFAE6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3B6F4A5C"/>
    <w:multiLevelType w:val="hybridMultilevel"/>
    <w:tmpl w:val="9468EA4A"/>
    <w:lvl w:ilvl="0" w:tplc="EAD6B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3030BB"/>
    <w:multiLevelType w:val="multilevel"/>
    <w:tmpl w:val="7F4E55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603821ED"/>
    <w:multiLevelType w:val="hybridMultilevel"/>
    <w:tmpl w:val="7A023CF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566A"/>
    <w:multiLevelType w:val="multilevel"/>
    <w:tmpl w:val="B95C96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5">
    <w:nsid w:val="673D5913"/>
    <w:multiLevelType w:val="hybridMultilevel"/>
    <w:tmpl w:val="63EE2FCA"/>
    <w:lvl w:ilvl="0" w:tplc="745C86DE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6">
    <w:nsid w:val="6CBF19E4"/>
    <w:multiLevelType w:val="multilevel"/>
    <w:tmpl w:val="7352942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Symbol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6F93198A"/>
    <w:multiLevelType w:val="hybridMultilevel"/>
    <w:tmpl w:val="EB025244"/>
    <w:lvl w:ilvl="0" w:tplc="ECE00D0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71C4F64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CB"/>
    <w:rsid w:val="000112E5"/>
    <w:rsid w:val="00012798"/>
    <w:rsid w:val="00022CBF"/>
    <w:rsid w:val="00023098"/>
    <w:rsid w:val="00037724"/>
    <w:rsid w:val="0004174A"/>
    <w:rsid w:val="0004290A"/>
    <w:rsid w:val="0004537C"/>
    <w:rsid w:val="00056A4F"/>
    <w:rsid w:val="0006087D"/>
    <w:rsid w:val="0006245A"/>
    <w:rsid w:val="0006534A"/>
    <w:rsid w:val="000661F2"/>
    <w:rsid w:val="00073829"/>
    <w:rsid w:val="00074647"/>
    <w:rsid w:val="0008118C"/>
    <w:rsid w:val="000851EA"/>
    <w:rsid w:val="00086FDC"/>
    <w:rsid w:val="00087315"/>
    <w:rsid w:val="0009587A"/>
    <w:rsid w:val="000B03F2"/>
    <w:rsid w:val="000B50B4"/>
    <w:rsid w:val="000D060C"/>
    <w:rsid w:val="000D654B"/>
    <w:rsid w:val="000E280A"/>
    <w:rsid w:val="000F0C2D"/>
    <w:rsid w:val="000F1498"/>
    <w:rsid w:val="00102F66"/>
    <w:rsid w:val="0011074B"/>
    <w:rsid w:val="00114F59"/>
    <w:rsid w:val="00115D14"/>
    <w:rsid w:val="00116E38"/>
    <w:rsid w:val="00130320"/>
    <w:rsid w:val="00133E9B"/>
    <w:rsid w:val="0014722A"/>
    <w:rsid w:val="001477B7"/>
    <w:rsid w:val="00170D48"/>
    <w:rsid w:val="0018396E"/>
    <w:rsid w:val="0019379B"/>
    <w:rsid w:val="001B0297"/>
    <w:rsid w:val="001B427C"/>
    <w:rsid w:val="001C4640"/>
    <w:rsid w:val="001D2945"/>
    <w:rsid w:val="001D6CF1"/>
    <w:rsid w:val="001D7276"/>
    <w:rsid w:val="001E061C"/>
    <w:rsid w:val="001E5301"/>
    <w:rsid w:val="001F2732"/>
    <w:rsid w:val="00207B86"/>
    <w:rsid w:val="00214F91"/>
    <w:rsid w:val="00217E2C"/>
    <w:rsid w:val="00220351"/>
    <w:rsid w:val="00241DA0"/>
    <w:rsid w:val="00250B7B"/>
    <w:rsid w:val="0026293C"/>
    <w:rsid w:val="002646A0"/>
    <w:rsid w:val="002668CB"/>
    <w:rsid w:val="00280058"/>
    <w:rsid w:val="00282674"/>
    <w:rsid w:val="00283DDB"/>
    <w:rsid w:val="0028410A"/>
    <w:rsid w:val="0029591E"/>
    <w:rsid w:val="002B3C5A"/>
    <w:rsid w:val="002D42A6"/>
    <w:rsid w:val="002D4602"/>
    <w:rsid w:val="002D48E5"/>
    <w:rsid w:val="002D58CC"/>
    <w:rsid w:val="002E2878"/>
    <w:rsid w:val="002F31C5"/>
    <w:rsid w:val="00302DFD"/>
    <w:rsid w:val="00306422"/>
    <w:rsid w:val="00306A48"/>
    <w:rsid w:val="00314977"/>
    <w:rsid w:val="003154C0"/>
    <w:rsid w:val="003219EC"/>
    <w:rsid w:val="00326E0A"/>
    <w:rsid w:val="003316F2"/>
    <w:rsid w:val="00335612"/>
    <w:rsid w:val="00340BDC"/>
    <w:rsid w:val="00346832"/>
    <w:rsid w:val="003531A9"/>
    <w:rsid w:val="00354DF3"/>
    <w:rsid w:val="003560BB"/>
    <w:rsid w:val="0036126E"/>
    <w:rsid w:val="00362296"/>
    <w:rsid w:val="0036524A"/>
    <w:rsid w:val="0039088F"/>
    <w:rsid w:val="003930BE"/>
    <w:rsid w:val="003A440F"/>
    <w:rsid w:val="003A65F3"/>
    <w:rsid w:val="003B0D52"/>
    <w:rsid w:val="003B10B2"/>
    <w:rsid w:val="003B5B38"/>
    <w:rsid w:val="003C166F"/>
    <w:rsid w:val="003C4111"/>
    <w:rsid w:val="003C4A86"/>
    <w:rsid w:val="003C4D7E"/>
    <w:rsid w:val="003C60B1"/>
    <w:rsid w:val="003D3082"/>
    <w:rsid w:val="003D44E0"/>
    <w:rsid w:val="003E2602"/>
    <w:rsid w:val="003E4F1C"/>
    <w:rsid w:val="003F2B91"/>
    <w:rsid w:val="00402FBD"/>
    <w:rsid w:val="00404E91"/>
    <w:rsid w:val="0040753B"/>
    <w:rsid w:val="00414BA7"/>
    <w:rsid w:val="00421059"/>
    <w:rsid w:val="0043317F"/>
    <w:rsid w:val="00444392"/>
    <w:rsid w:val="00472E3C"/>
    <w:rsid w:val="00473BA2"/>
    <w:rsid w:val="00485DB9"/>
    <w:rsid w:val="00492747"/>
    <w:rsid w:val="00494DBF"/>
    <w:rsid w:val="004A02F2"/>
    <w:rsid w:val="004A0699"/>
    <w:rsid w:val="004B0060"/>
    <w:rsid w:val="004C40CA"/>
    <w:rsid w:val="004C7791"/>
    <w:rsid w:val="004D1817"/>
    <w:rsid w:val="004F7B23"/>
    <w:rsid w:val="005055D9"/>
    <w:rsid w:val="00506C92"/>
    <w:rsid w:val="0051445E"/>
    <w:rsid w:val="005204F8"/>
    <w:rsid w:val="00523389"/>
    <w:rsid w:val="00537119"/>
    <w:rsid w:val="00546CA8"/>
    <w:rsid w:val="0055662A"/>
    <w:rsid w:val="00556D97"/>
    <w:rsid w:val="00564AC6"/>
    <w:rsid w:val="005667D5"/>
    <w:rsid w:val="00573D77"/>
    <w:rsid w:val="0057727E"/>
    <w:rsid w:val="005964B1"/>
    <w:rsid w:val="005B3A54"/>
    <w:rsid w:val="005C7F04"/>
    <w:rsid w:val="005D411A"/>
    <w:rsid w:val="005D4791"/>
    <w:rsid w:val="005E0833"/>
    <w:rsid w:val="005E18C6"/>
    <w:rsid w:val="005F12C1"/>
    <w:rsid w:val="005F433F"/>
    <w:rsid w:val="005F6F3A"/>
    <w:rsid w:val="00617129"/>
    <w:rsid w:val="00625444"/>
    <w:rsid w:val="00625862"/>
    <w:rsid w:val="00626ADF"/>
    <w:rsid w:val="006356D2"/>
    <w:rsid w:val="00637E37"/>
    <w:rsid w:val="00656CEC"/>
    <w:rsid w:val="00657E0E"/>
    <w:rsid w:val="00660483"/>
    <w:rsid w:val="00660E97"/>
    <w:rsid w:val="006846E7"/>
    <w:rsid w:val="00691E71"/>
    <w:rsid w:val="006965DA"/>
    <w:rsid w:val="006A00B2"/>
    <w:rsid w:val="006A12DD"/>
    <w:rsid w:val="006A2F56"/>
    <w:rsid w:val="006B43C4"/>
    <w:rsid w:val="006C038B"/>
    <w:rsid w:val="006D2EC2"/>
    <w:rsid w:val="006D77CD"/>
    <w:rsid w:val="006E1872"/>
    <w:rsid w:val="006E2973"/>
    <w:rsid w:val="006F25C7"/>
    <w:rsid w:val="00702362"/>
    <w:rsid w:val="007042EA"/>
    <w:rsid w:val="00704443"/>
    <w:rsid w:val="007049E0"/>
    <w:rsid w:val="007074E7"/>
    <w:rsid w:val="00711295"/>
    <w:rsid w:val="007141CC"/>
    <w:rsid w:val="0072351B"/>
    <w:rsid w:val="00723B47"/>
    <w:rsid w:val="00747B3E"/>
    <w:rsid w:val="00750C6C"/>
    <w:rsid w:val="00761D5B"/>
    <w:rsid w:val="007736F7"/>
    <w:rsid w:val="007A09D4"/>
    <w:rsid w:val="007A2EC0"/>
    <w:rsid w:val="007A4CA3"/>
    <w:rsid w:val="007A5810"/>
    <w:rsid w:val="007B031D"/>
    <w:rsid w:val="007B0912"/>
    <w:rsid w:val="007B1F6C"/>
    <w:rsid w:val="007C4FC7"/>
    <w:rsid w:val="007E7FDF"/>
    <w:rsid w:val="007F2DE9"/>
    <w:rsid w:val="00804593"/>
    <w:rsid w:val="008058DE"/>
    <w:rsid w:val="00805D41"/>
    <w:rsid w:val="008065CB"/>
    <w:rsid w:val="00807534"/>
    <w:rsid w:val="00813AF4"/>
    <w:rsid w:val="008256A3"/>
    <w:rsid w:val="00826A07"/>
    <w:rsid w:val="00845EA1"/>
    <w:rsid w:val="0084785B"/>
    <w:rsid w:val="00847BB2"/>
    <w:rsid w:val="00850EB9"/>
    <w:rsid w:val="008541B6"/>
    <w:rsid w:val="008571B6"/>
    <w:rsid w:val="00867BDF"/>
    <w:rsid w:val="008C722C"/>
    <w:rsid w:val="008C77F7"/>
    <w:rsid w:val="008D48B1"/>
    <w:rsid w:val="008D6E8F"/>
    <w:rsid w:val="008F295E"/>
    <w:rsid w:val="00904E5A"/>
    <w:rsid w:val="00926BB6"/>
    <w:rsid w:val="009324B7"/>
    <w:rsid w:val="00937FC8"/>
    <w:rsid w:val="00966C9F"/>
    <w:rsid w:val="009672C1"/>
    <w:rsid w:val="00972608"/>
    <w:rsid w:val="00976635"/>
    <w:rsid w:val="00985F4C"/>
    <w:rsid w:val="009870B2"/>
    <w:rsid w:val="00995BCC"/>
    <w:rsid w:val="009A36BC"/>
    <w:rsid w:val="009A7031"/>
    <w:rsid w:val="009C1F3C"/>
    <w:rsid w:val="009D42D4"/>
    <w:rsid w:val="009D6C2A"/>
    <w:rsid w:val="009D6D39"/>
    <w:rsid w:val="009D78C0"/>
    <w:rsid w:val="009E54F3"/>
    <w:rsid w:val="009F1F97"/>
    <w:rsid w:val="00A05DFB"/>
    <w:rsid w:val="00A13AA4"/>
    <w:rsid w:val="00A36CA3"/>
    <w:rsid w:val="00A54497"/>
    <w:rsid w:val="00A577A3"/>
    <w:rsid w:val="00A626EB"/>
    <w:rsid w:val="00A64D4D"/>
    <w:rsid w:val="00A72A17"/>
    <w:rsid w:val="00A831C5"/>
    <w:rsid w:val="00A83BCE"/>
    <w:rsid w:val="00A85856"/>
    <w:rsid w:val="00A91397"/>
    <w:rsid w:val="00A96F95"/>
    <w:rsid w:val="00AA13A3"/>
    <w:rsid w:val="00AA4460"/>
    <w:rsid w:val="00AC5C21"/>
    <w:rsid w:val="00AC6BDC"/>
    <w:rsid w:val="00AD18E1"/>
    <w:rsid w:val="00AF0CED"/>
    <w:rsid w:val="00AF0E8B"/>
    <w:rsid w:val="00AF3E5D"/>
    <w:rsid w:val="00B122B8"/>
    <w:rsid w:val="00B13E1B"/>
    <w:rsid w:val="00B15F10"/>
    <w:rsid w:val="00B21550"/>
    <w:rsid w:val="00B2290C"/>
    <w:rsid w:val="00B2505D"/>
    <w:rsid w:val="00B36878"/>
    <w:rsid w:val="00B40B43"/>
    <w:rsid w:val="00B43AAE"/>
    <w:rsid w:val="00B53295"/>
    <w:rsid w:val="00B55B71"/>
    <w:rsid w:val="00B57E25"/>
    <w:rsid w:val="00B647E0"/>
    <w:rsid w:val="00B80F65"/>
    <w:rsid w:val="00B915CD"/>
    <w:rsid w:val="00BA17FD"/>
    <w:rsid w:val="00BA6655"/>
    <w:rsid w:val="00BB2ECD"/>
    <w:rsid w:val="00BC5309"/>
    <w:rsid w:val="00BC6CB4"/>
    <w:rsid w:val="00BD015A"/>
    <w:rsid w:val="00BD7915"/>
    <w:rsid w:val="00BE1918"/>
    <w:rsid w:val="00BE2FB6"/>
    <w:rsid w:val="00BE4921"/>
    <w:rsid w:val="00BF1501"/>
    <w:rsid w:val="00BF1D34"/>
    <w:rsid w:val="00BF2C68"/>
    <w:rsid w:val="00BF4D3E"/>
    <w:rsid w:val="00BF6C6A"/>
    <w:rsid w:val="00BF705D"/>
    <w:rsid w:val="00C04508"/>
    <w:rsid w:val="00C12080"/>
    <w:rsid w:val="00C13FEA"/>
    <w:rsid w:val="00C2205A"/>
    <w:rsid w:val="00C24C14"/>
    <w:rsid w:val="00C32975"/>
    <w:rsid w:val="00C35FDD"/>
    <w:rsid w:val="00C444D8"/>
    <w:rsid w:val="00C52665"/>
    <w:rsid w:val="00C63E77"/>
    <w:rsid w:val="00C654C9"/>
    <w:rsid w:val="00C656EE"/>
    <w:rsid w:val="00C6667B"/>
    <w:rsid w:val="00C742EF"/>
    <w:rsid w:val="00C75BBA"/>
    <w:rsid w:val="00C76002"/>
    <w:rsid w:val="00C7639E"/>
    <w:rsid w:val="00C80955"/>
    <w:rsid w:val="00C864E6"/>
    <w:rsid w:val="00C8766B"/>
    <w:rsid w:val="00CA02C9"/>
    <w:rsid w:val="00CB18CE"/>
    <w:rsid w:val="00CB3555"/>
    <w:rsid w:val="00CB486F"/>
    <w:rsid w:val="00CB60F3"/>
    <w:rsid w:val="00CC55FA"/>
    <w:rsid w:val="00CC5BBC"/>
    <w:rsid w:val="00CD29C0"/>
    <w:rsid w:val="00CF157F"/>
    <w:rsid w:val="00CF19B1"/>
    <w:rsid w:val="00CF2792"/>
    <w:rsid w:val="00CF6A23"/>
    <w:rsid w:val="00D06213"/>
    <w:rsid w:val="00D163BD"/>
    <w:rsid w:val="00D21BB1"/>
    <w:rsid w:val="00D32A27"/>
    <w:rsid w:val="00D34A3A"/>
    <w:rsid w:val="00D41C71"/>
    <w:rsid w:val="00D4233F"/>
    <w:rsid w:val="00D435D9"/>
    <w:rsid w:val="00D6146F"/>
    <w:rsid w:val="00D6405B"/>
    <w:rsid w:val="00D64728"/>
    <w:rsid w:val="00D664EE"/>
    <w:rsid w:val="00D711C0"/>
    <w:rsid w:val="00D718FE"/>
    <w:rsid w:val="00D74E9C"/>
    <w:rsid w:val="00D7579C"/>
    <w:rsid w:val="00D82AE2"/>
    <w:rsid w:val="00D870B4"/>
    <w:rsid w:val="00D91156"/>
    <w:rsid w:val="00D93CE0"/>
    <w:rsid w:val="00D96EAA"/>
    <w:rsid w:val="00D97244"/>
    <w:rsid w:val="00DA21E6"/>
    <w:rsid w:val="00DA3686"/>
    <w:rsid w:val="00DA4BB6"/>
    <w:rsid w:val="00DC1FB0"/>
    <w:rsid w:val="00DE0033"/>
    <w:rsid w:val="00DE203E"/>
    <w:rsid w:val="00DE5FB5"/>
    <w:rsid w:val="00DF186C"/>
    <w:rsid w:val="00DF18A3"/>
    <w:rsid w:val="00DF5DA4"/>
    <w:rsid w:val="00E00EDE"/>
    <w:rsid w:val="00E0302E"/>
    <w:rsid w:val="00E04E2D"/>
    <w:rsid w:val="00E07CF9"/>
    <w:rsid w:val="00E07E80"/>
    <w:rsid w:val="00E12012"/>
    <w:rsid w:val="00E16043"/>
    <w:rsid w:val="00E26967"/>
    <w:rsid w:val="00E32681"/>
    <w:rsid w:val="00E34F2C"/>
    <w:rsid w:val="00E5045B"/>
    <w:rsid w:val="00E51773"/>
    <w:rsid w:val="00E52FD5"/>
    <w:rsid w:val="00E617D2"/>
    <w:rsid w:val="00E6299C"/>
    <w:rsid w:val="00E663EE"/>
    <w:rsid w:val="00E728BC"/>
    <w:rsid w:val="00E8798A"/>
    <w:rsid w:val="00E96AD1"/>
    <w:rsid w:val="00EA1202"/>
    <w:rsid w:val="00EB1495"/>
    <w:rsid w:val="00EB655D"/>
    <w:rsid w:val="00EC454D"/>
    <w:rsid w:val="00EC68E5"/>
    <w:rsid w:val="00EC7761"/>
    <w:rsid w:val="00ED086C"/>
    <w:rsid w:val="00ED0DB8"/>
    <w:rsid w:val="00ED1408"/>
    <w:rsid w:val="00ED78BC"/>
    <w:rsid w:val="00EE5C0D"/>
    <w:rsid w:val="00EF377B"/>
    <w:rsid w:val="00EF54EB"/>
    <w:rsid w:val="00EF5E7B"/>
    <w:rsid w:val="00F00206"/>
    <w:rsid w:val="00F01121"/>
    <w:rsid w:val="00F03CA1"/>
    <w:rsid w:val="00F041A3"/>
    <w:rsid w:val="00F071C5"/>
    <w:rsid w:val="00F079B5"/>
    <w:rsid w:val="00F144A0"/>
    <w:rsid w:val="00F16B62"/>
    <w:rsid w:val="00F21F5D"/>
    <w:rsid w:val="00F232D2"/>
    <w:rsid w:val="00F3002D"/>
    <w:rsid w:val="00F450C0"/>
    <w:rsid w:val="00F46BBA"/>
    <w:rsid w:val="00F62D5E"/>
    <w:rsid w:val="00F87275"/>
    <w:rsid w:val="00F876AC"/>
    <w:rsid w:val="00FA386C"/>
    <w:rsid w:val="00FA728C"/>
    <w:rsid w:val="00FB49C0"/>
    <w:rsid w:val="00FC3C85"/>
    <w:rsid w:val="00FC5C3E"/>
    <w:rsid w:val="00FD10B7"/>
    <w:rsid w:val="00FD70F7"/>
    <w:rsid w:val="00FE02A2"/>
    <w:rsid w:val="00FE0E67"/>
    <w:rsid w:val="00FE1F52"/>
    <w:rsid w:val="00FE2FF1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CB"/>
    <w:pPr>
      <w:overflowPunct w:val="0"/>
      <w:autoSpaceDE w:val="0"/>
      <w:autoSpaceDN w:val="0"/>
      <w:adjustRightInd w:val="0"/>
    </w:pPr>
    <w:rPr>
      <w:rFonts w:ascii="MS Sans Serif" w:eastAsia="Times New Roman" w:hAnsi="MS Sans Serif" w:cs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071C5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45A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71C5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071C5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71C5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71C5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71C5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71C5"/>
    <w:pPr>
      <w:keepNext/>
      <w:keepLines/>
      <w:spacing w:before="200"/>
      <w:outlineLvl w:val="7"/>
    </w:pPr>
    <w:rPr>
      <w:rFonts w:ascii="Cambria" w:eastAsia="Calibri" w:hAnsi="Cambria" w:cs="Times New Roman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071C5"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1C5"/>
    <w:rPr>
      <w:rFonts w:ascii="Cambria" w:hAnsi="Cambria" w:cs="Cambria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06245A"/>
    <w:rPr>
      <w:rFonts w:ascii="Cambria" w:hAnsi="Cambria" w:cs="Cambria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F071C5"/>
    <w:rPr>
      <w:rFonts w:ascii="Cambria" w:hAnsi="Cambria" w:cs="Cambria"/>
      <w:b/>
      <w:bCs/>
      <w:color w:val="4F81BD"/>
      <w:sz w:val="20"/>
      <w:szCs w:val="20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F071C5"/>
    <w:rPr>
      <w:rFonts w:ascii="Cambria" w:hAnsi="Cambria" w:cs="Cambria"/>
      <w:b/>
      <w:bCs/>
      <w:i/>
      <w:iCs/>
      <w:color w:val="4F81BD"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F071C5"/>
    <w:rPr>
      <w:rFonts w:ascii="Cambria" w:hAnsi="Cambria" w:cs="Cambria"/>
      <w:color w:val="243F60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semiHidden/>
    <w:locked/>
    <w:rsid w:val="00F071C5"/>
    <w:rPr>
      <w:rFonts w:ascii="Cambria" w:hAnsi="Cambria" w:cs="Cambria"/>
      <w:i/>
      <w:iCs/>
      <w:color w:val="243F60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character" w:customStyle="1" w:styleId="80">
    <w:name w:val="Заголовок 8 Знак"/>
    <w:link w:val="8"/>
    <w:uiPriority w:val="99"/>
    <w:semiHidden/>
    <w:locked/>
    <w:rsid w:val="00F071C5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90">
    <w:name w:val="Заголовок 9 Знак"/>
    <w:link w:val="9"/>
    <w:uiPriority w:val="99"/>
    <w:semiHidden/>
    <w:locked/>
    <w:rsid w:val="00F071C5"/>
    <w:rPr>
      <w:rFonts w:ascii="Cambria" w:hAnsi="Cambria" w:cs="Cambria"/>
      <w:i/>
      <w:iCs/>
      <w:color w:val="404040"/>
      <w:sz w:val="20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8065CB"/>
    <w:pPr>
      <w:overflowPunct/>
      <w:autoSpaceDE/>
      <w:autoSpaceDN/>
      <w:adjustRightInd/>
      <w:spacing w:line="360" w:lineRule="auto"/>
      <w:ind w:left="-284"/>
      <w:jc w:val="center"/>
    </w:pPr>
    <w:rPr>
      <w:rFonts w:ascii="Times New Roman" w:hAnsi="Times New Roman" w:cs="Times New Roman"/>
      <w:b/>
      <w:bCs/>
      <w:sz w:val="26"/>
      <w:szCs w:val="26"/>
      <w:lang w:val="ru-RU"/>
    </w:rPr>
  </w:style>
  <w:style w:type="paragraph" w:styleId="a4">
    <w:name w:val="Title"/>
    <w:basedOn w:val="a"/>
    <w:link w:val="a5"/>
    <w:uiPriority w:val="99"/>
    <w:qFormat/>
    <w:rsid w:val="008D6E8F"/>
    <w:pPr>
      <w:overflowPunct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customStyle="1" w:styleId="a5">
    <w:name w:val="Название Знак"/>
    <w:link w:val="a4"/>
    <w:uiPriority w:val="99"/>
    <w:locked/>
    <w:rsid w:val="008D6E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8D6E8F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8D6E8F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6E8F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Стиль Заголовок 2 + Авто все прописные"/>
    <w:basedOn w:val="2"/>
    <w:uiPriority w:val="99"/>
    <w:rsid w:val="0006245A"/>
    <w:pPr>
      <w:keepNext w:val="0"/>
      <w:keepLines w:val="0"/>
      <w:overflowPunct/>
      <w:autoSpaceDE/>
      <w:autoSpaceDN/>
      <w:adjustRightInd/>
      <w:spacing w:before="0"/>
      <w:jc w:val="center"/>
    </w:pPr>
    <w:rPr>
      <w:rFonts w:ascii="Times New Roman" w:hAnsi="Times New Roman"/>
      <w:caps/>
      <w:color w:val="auto"/>
      <w:sz w:val="28"/>
      <w:szCs w:val="28"/>
      <w:lang w:val="ru-RU"/>
    </w:rPr>
  </w:style>
  <w:style w:type="paragraph" w:styleId="a9">
    <w:name w:val="List Paragraph"/>
    <w:basedOn w:val="a"/>
    <w:qFormat/>
    <w:rsid w:val="00A72A17"/>
    <w:pPr>
      <w:ind w:left="720"/>
    </w:pPr>
  </w:style>
  <w:style w:type="paragraph" w:styleId="aa">
    <w:name w:val="Body Text Indent"/>
    <w:basedOn w:val="a"/>
    <w:link w:val="ab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220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488"/>
      <w:jc w:val="both"/>
    </w:pPr>
    <w:rPr>
      <w:rFonts w:ascii="Times New Roman" w:eastAsia="Calibri" w:hAnsi="Times New Roman" w:cs="Times New Roman"/>
      <w:snapToGrid w:val="0"/>
      <w:color w:val="000000"/>
      <w:lang/>
    </w:rPr>
  </w:style>
  <w:style w:type="character" w:customStyle="1" w:styleId="23">
    <w:name w:val="Основной текст с отступом 2 Знак"/>
    <w:link w:val="22"/>
    <w:uiPriority w:val="99"/>
    <w:locked/>
    <w:rsid w:val="00F01121"/>
    <w:rPr>
      <w:rFonts w:ascii="Times New Roman" w:hAnsi="Times New Roman" w:cs="Times New Roman"/>
      <w:snapToGrid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napToGrid w:val="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01121"/>
    <w:rPr>
      <w:rFonts w:ascii="Times New Roman" w:hAnsi="Times New Roman" w:cs="Times New Roman"/>
      <w:snapToGrid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01121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lang/>
    </w:rPr>
  </w:style>
  <w:style w:type="character" w:customStyle="1" w:styleId="ad">
    <w:name w:val="Основной текст Знак"/>
    <w:link w:val="ac"/>
    <w:uiPriority w:val="99"/>
    <w:locked/>
    <w:rsid w:val="00F0112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aliases w:val="Основной 4 надпись"/>
    <w:basedOn w:val="a"/>
    <w:link w:val="34"/>
    <w:uiPriority w:val="99"/>
    <w:rsid w:val="00F01121"/>
    <w:pPr>
      <w:widowControl w:val="0"/>
      <w:overflowPunct/>
      <w:autoSpaceDE/>
      <w:autoSpaceDN/>
      <w:adjustRightInd/>
      <w:spacing w:line="360" w:lineRule="auto"/>
      <w:ind w:firstLine="709"/>
      <w:jc w:val="center"/>
    </w:pPr>
    <w:rPr>
      <w:rFonts w:ascii="Times New Roman" w:eastAsia="Calibri" w:hAnsi="Times New Roman" w:cs="Times New Roman"/>
      <w:b/>
      <w:bCs/>
      <w:snapToGrid w:val="0"/>
      <w:color w:val="FF0000"/>
      <w:lang/>
    </w:rPr>
  </w:style>
  <w:style w:type="character" w:customStyle="1" w:styleId="34">
    <w:name w:val="Основной текст 3 Знак"/>
    <w:aliases w:val="Основной 4 надпись Знак"/>
    <w:link w:val="33"/>
    <w:uiPriority w:val="99"/>
    <w:locked/>
    <w:rsid w:val="00F01121"/>
    <w:rPr>
      <w:rFonts w:ascii="Times New Roman" w:hAnsi="Times New Roman" w:cs="Times New Roman"/>
      <w:b/>
      <w:bCs/>
      <w:snapToGrid/>
      <w:color w:val="FF0000"/>
      <w:sz w:val="20"/>
      <w:szCs w:val="20"/>
      <w:lang w:eastAsia="ru-RU"/>
    </w:rPr>
  </w:style>
  <w:style w:type="paragraph" w:customStyle="1" w:styleId="ae">
    <w:name w:val="исполнитель"/>
    <w:basedOn w:val="a"/>
    <w:uiPriority w:val="99"/>
    <w:rsid w:val="00F01121"/>
    <w:pPr>
      <w:spacing w:line="360" w:lineRule="auto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styleId="51">
    <w:name w:val="List 5"/>
    <w:basedOn w:val="a"/>
    <w:uiPriority w:val="99"/>
    <w:rsid w:val="00F01121"/>
    <w:pPr>
      <w:overflowPunct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4">
    <w:name w:val="Основной текст 2 Знак"/>
    <w:link w:val="25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rsid w:val="00F071C5"/>
    <w:pPr>
      <w:overflowPunct/>
      <w:autoSpaceDE/>
      <w:autoSpaceDN/>
      <w:adjustRightInd/>
      <w:ind w:right="-284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BodyText2Char1">
    <w:name w:val="Body Text 2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">
    <w:name w:val="Верхний колонтитул Знак"/>
    <w:link w:val="af0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HeaderChar1">
    <w:name w:val="Head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1">
    <w:name w:val="Нижний колонтитул Знак"/>
    <w:link w:val="af2"/>
    <w:uiPriority w:val="99"/>
    <w:locked/>
    <w:rsid w:val="00F071C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rsid w:val="00F071C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FooterChar1">
    <w:name w:val="Footer Char1"/>
    <w:uiPriority w:val="99"/>
    <w:semiHidden/>
    <w:rsid w:val="00222FCE"/>
    <w:rPr>
      <w:rFonts w:ascii="MS Sans Serif" w:eastAsia="Times New Roman" w:hAnsi="MS Sans Serif" w:cs="MS Sans Serif"/>
      <w:sz w:val="20"/>
      <w:szCs w:val="20"/>
      <w:lang w:val="en-US"/>
    </w:rPr>
  </w:style>
  <w:style w:type="paragraph" w:customStyle="1" w:styleId="af3">
    <w:name w:val="подпись"/>
    <w:basedOn w:val="a"/>
    <w:uiPriority w:val="99"/>
    <w:rsid w:val="00F071C5"/>
    <w:pPr>
      <w:jc w:val="right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4">
    <w:name w:val="уважаемый"/>
    <w:basedOn w:val="a"/>
    <w:rsid w:val="00F071C5"/>
    <w:pPr>
      <w:ind w:left="284" w:right="-284"/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5">
    <w:name w:val="адрес"/>
    <w:basedOn w:val="a"/>
    <w:uiPriority w:val="99"/>
    <w:rsid w:val="00F071C5"/>
    <w:pPr>
      <w:jc w:val="center"/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11">
    <w:name w:val="Должность1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8"/>
      <w:szCs w:val="28"/>
      <w:lang w:val="ru-RU"/>
    </w:rPr>
  </w:style>
  <w:style w:type="paragraph" w:customStyle="1" w:styleId="af6">
    <w:name w:val="На номер"/>
    <w:basedOn w:val="a"/>
    <w:uiPriority w:val="99"/>
    <w:rsid w:val="00F071C5"/>
    <w:pPr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71C5"/>
    <w:pPr>
      <w:widowControl w:val="0"/>
      <w:suppressAutoHyphens/>
      <w:autoSpaceDN/>
      <w:adjustRightInd/>
      <w:ind w:firstLine="709"/>
      <w:jc w:val="both"/>
      <w:textAlignment w:val="baseline"/>
    </w:pPr>
    <w:rPr>
      <w:rFonts w:ascii="Times New Roman" w:hAnsi="Times New Roman" w:cs="Times New Roman"/>
      <w:spacing w:val="-2"/>
      <w:sz w:val="28"/>
      <w:szCs w:val="28"/>
      <w:lang w:val="ru-RU" w:eastAsia="ar-SA"/>
    </w:rPr>
  </w:style>
  <w:style w:type="paragraph" w:customStyle="1" w:styleId="ConsPlusNonformat">
    <w:name w:val="ConsPlusNonformat"/>
    <w:uiPriority w:val="99"/>
    <w:rsid w:val="00F07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C0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C32975"/>
    <w:pPr>
      <w:widowControl w:val="0"/>
      <w:suppressAutoHyphens/>
      <w:overflowPunct/>
      <w:autoSpaceDE/>
      <w:autoSpaceDN/>
      <w:adjustRightInd/>
      <w:spacing w:line="360" w:lineRule="auto"/>
      <w:ind w:firstLine="709"/>
      <w:jc w:val="both"/>
    </w:pPr>
    <w:rPr>
      <w:rFonts w:ascii="Times New Roman" w:eastAsia="Albany AMT" w:hAnsi="Times New Roman" w:cs="Times New Roman"/>
      <w:kern w:val="1"/>
      <w:sz w:val="28"/>
      <w:szCs w:val="24"/>
      <w:lang w:val="ru-RU"/>
    </w:rPr>
  </w:style>
  <w:style w:type="character" w:customStyle="1" w:styleId="FontStyle11">
    <w:name w:val="Font Style11"/>
    <w:rsid w:val="009D6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9D6D39"/>
    <w:pPr>
      <w:widowControl w:val="0"/>
      <w:suppressAutoHyphens/>
      <w:overflowPunct/>
      <w:autoSpaceDN/>
      <w:adjustRightInd/>
      <w:spacing w:line="550" w:lineRule="exact"/>
      <w:jc w:val="center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9D6D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Strong"/>
    <w:qFormat/>
    <w:locked/>
    <w:rsid w:val="00937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30BD-EB35-4365-9C16-6A1E616E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1740</Words>
  <Characters>13244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КК</cp:lastModifiedBy>
  <cp:revision>2</cp:revision>
  <cp:lastPrinted>2015-10-15T09:11:00Z</cp:lastPrinted>
  <dcterms:created xsi:type="dcterms:W3CDTF">2015-10-15T09:14:00Z</dcterms:created>
  <dcterms:modified xsi:type="dcterms:W3CDTF">2015-10-15T09:14:00Z</dcterms:modified>
</cp:coreProperties>
</file>