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9A" w:rsidRDefault="0012329A" w:rsidP="0012329A">
      <w:pPr>
        <w:jc w:val="right"/>
      </w:pPr>
    </w:p>
    <w:p w:rsidR="0012329A" w:rsidRPr="00EC167C" w:rsidRDefault="0012329A" w:rsidP="0012329A">
      <w:pPr>
        <w:jc w:val="right"/>
      </w:pPr>
      <w:r w:rsidRPr="00EC167C">
        <w:t>Приложение</w:t>
      </w:r>
    </w:p>
    <w:p w:rsidR="0012329A" w:rsidRPr="00EC167C" w:rsidRDefault="0012329A" w:rsidP="0012329A">
      <w:pPr>
        <w:jc w:val="right"/>
      </w:pPr>
      <w:r w:rsidRPr="00EC167C">
        <w:t xml:space="preserve">к решению </w:t>
      </w:r>
      <w:proofErr w:type="gramStart"/>
      <w:r w:rsidRPr="00EC167C">
        <w:t>Тульской</w:t>
      </w:r>
      <w:proofErr w:type="gramEnd"/>
      <w:r w:rsidRPr="00EC167C">
        <w:t xml:space="preserve"> городской </w:t>
      </w:r>
    </w:p>
    <w:p w:rsidR="0012329A" w:rsidRPr="00EC167C" w:rsidRDefault="0012329A" w:rsidP="0012329A">
      <w:pPr>
        <w:jc w:val="right"/>
      </w:pPr>
      <w:r>
        <w:t>Думы от 22.04.2015</w:t>
      </w:r>
      <w:r w:rsidRPr="00EC167C">
        <w:t xml:space="preserve"> №</w:t>
      </w:r>
      <w:r>
        <w:t xml:space="preserve"> 11/251</w:t>
      </w:r>
    </w:p>
    <w:p w:rsidR="0012329A" w:rsidRDefault="0012329A" w:rsidP="0012329A">
      <w:pPr>
        <w:jc w:val="right"/>
      </w:pPr>
    </w:p>
    <w:p w:rsidR="0012329A" w:rsidRDefault="0012329A" w:rsidP="0012329A">
      <w:pPr>
        <w:jc w:val="center"/>
        <w:rPr>
          <w:b/>
        </w:rPr>
      </w:pPr>
      <w:r w:rsidRPr="00541385">
        <w:rPr>
          <w:b/>
        </w:rPr>
        <w:t>Отчет о работе</w:t>
      </w:r>
    </w:p>
    <w:p w:rsidR="0012329A" w:rsidRPr="00541385" w:rsidRDefault="0012329A" w:rsidP="0012329A">
      <w:pPr>
        <w:jc w:val="center"/>
        <w:rPr>
          <w:b/>
        </w:rPr>
      </w:pPr>
      <w:r w:rsidRPr="00541385">
        <w:rPr>
          <w:b/>
        </w:rPr>
        <w:t>контрольной комиссии муниципального образования город Тула за 2014 год</w:t>
      </w:r>
    </w:p>
    <w:p w:rsidR="0012329A" w:rsidRDefault="0012329A" w:rsidP="0012329A">
      <w:pPr>
        <w:jc w:val="center"/>
        <w:rPr>
          <w:b/>
        </w:rPr>
      </w:pPr>
    </w:p>
    <w:p w:rsidR="0012329A" w:rsidRDefault="0012329A" w:rsidP="0012329A">
      <w:pPr>
        <w:jc w:val="center"/>
      </w:pPr>
      <w:r>
        <w:t>Раздел 1. Основные итоги работы</w:t>
      </w:r>
    </w:p>
    <w:p w:rsidR="0012329A" w:rsidRDefault="0012329A" w:rsidP="0012329A">
      <w:pPr>
        <w:jc w:val="center"/>
      </w:pPr>
    </w:p>
    <w:p w:rsidR="0012329A" w:rsidRPr="00095FF9" w:rsidRDefault="0012329A" w:rsidP="0012329A">
      <w:pPr>
        <w:ind w:firstLine="567"/>
        <w:jc w:val="both"/>
      </w:pPr>
      <w:r w:rsidRPr="00095FF9">
        <w:t>Контрольная комиссия муниципального образования город Тулы (далее – контрольная комиссия)</w:t>
      </w:r>
      <w:r>
        <w:t xml:space="preserve"> </w:t>
      </w:r>
      <w:r w:rsidRPr="00095FF9">
        <w:t>осуществляет контрольную и экспертно-аналитическую деяте</w:t>
      </w:r>
      <w:r>
        <w:t xml:space="preserve">льность в соответствии с </w:t>
      </w:r>
      <w:r w:rsidRPr="00275E92"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95FF9">
        <w:t>, действующим законодательством и утвержденным планом работы.</w:t>
      </w:r>
    </w:p>
    <w:p w:rsidR="0012329A" w:rsidRDefault="0012329A" w:rsidP="0012329A">
      <w:pPr>
        <w:ind w:firstLine="567"/>
        <w:jc w:val="both"/>
      </w:pPr>
      <w:r>
        <w:rPr>
          <w:lang w:eastAsia="en-US"/>
        </w:rPr>
        <w:t>П</w:t>
      </w:r>
      <w:r w:rsidRPr="00E91496">
        <w:rPr>
          <w:lang w:eastAsia="en-US"/>
        </w:rPr>
        <w:t xml:space="preserve">лан работы </w:t>
      </w:r>
      <w:r>
        <w:rPr>
          <w:lang w:eastAsia="en-US"/>
        </w:rPr>
        <w:t>контрольной комиссии</w:t>
      </w:r>
      <w:r w:rsidRPr="00E91496">
        <w:rPr>
          <w:lang w:eastAsia="en-US"/>
        </w:rPr>
        <w:t xml:space="preserve"> на 201</w:t>
      </w:r>
      <w:r>
        <w:rPr>
          <w:lang w:eastAsia="en-US"/>
        </w:rPr>
        <w:t>4 год сформирован</w:t>
      </w:r>
      <w:r w:rsidRPr="00E91496">
        <w:rPr>
          <w:lang w:eastAsia="en-US"/>
        </w:rPr>
        <w:t xml:space="preserve"> с участием депутатов Т</w:t>
      </w:r>
      <w:r>
        <w:rPr>
          <w:lang w:eastAsia="en-US"/>
        </w:rPr>
        <w:t xml:space="preserve">ульской </w:t>
      </w:r>
      <w:r w:rsidRPr="00E91496">
        <w:rPr>
          <w:lang w:eastAsia="en-US"/>
        </w:rPr>
        <w:t>городской Думы</w:t>
      </w:r>
      <w:r>
        <w:rPr>
          <w:lang w:eastAsia="en-US"/>
        </w:rPr>
        <w:t>, с учетом предложений администрации города и Счетной палаты Тульской области</w:t>
      </w:r>
      <w:r w:rsidRPr="00E91496">
        <w:t>.</w:t>
      </w:r>
    </w:p>
    <w:p w:rsidR="0012329A" w:rsidRPr="002B7BA6" w:rsidRDefault="0012329A" w:rsidP="0012329A">
      <w:pPr>
        <w:autoSpaceDE w:val="0"/>
        <w:autoSpaceDN w:val="0"/>
        <w:adjustRightInd w:val="0"/>
        <w:ind w:firstLine="567"/>
        <w:jc w:val="both"/>
        <w:outlineLvl w:val="1"/>
      </w:pPr>
      <w:r w:rsidRPr="002B7BA6">
        <w:t xml:space="preserve">Всего в 2014 году контрольной комиссией проведено </w:t>
      </w:r>
      <w:r>
        <w:t>154</w:t>
      </w:r>
      <w:r w:rsidRPr="002B7BA6">
        <w:t xml:space="preserve"> (</w:t>
      </w:r>
      <w:r>
        <w:t xml:space="preserve">35 </w:t>
      </w:r>
      <w:r w:rsidRPr="002B7BA6">
        <w:t xml:space="preserve">и </w:t>
      </w:r>
      <w:r>
        <w:t>119 с</w:t>
      </w:r>
      <w:r w:rsidRPr="002B7BA6">
        <w:t>оответственно) контрольных и экспертно-аналитических мероприятий.</w:t>
      </w:r>
    </w:p>
    <w:p w:rsidR="0012329A" w:rsidRPr="002B7BA6" w:rsidRDefault="0012329A" w:rsidP="0012329A">
      <w:pPr>
        <w:ind w:firstLine="567"/>
        <w:jc w:val="both"/>
      </w:pPr>
      <w:r w:rsidRPr="002B7BA6">
        <w:t xml:space="preserve">Выявлено нарушений законодательства в финансово-бюджетной сфере в сумме </w:t>
      </w:r>
      <w:r>
        <w:t xml:space="preserve">    995 921,7 тыс</w:t>
      </w:r>
      <w:proofErr w:type="gramStart"/>
      <w:r>
        <w:t>.</w:t>
      </w:r>
      <w:r w:rsidRPr="002B7BA6">
        <w:t>р</w:t>
      </w:r>
      <w:proofErr w:type="gramEnd"/>
      <w:r w:rsidRPr="002B7BA6">
        <w:t>ублей.</w:t>
      </w:r>
    </w:p>
    <w:p w:rsidR="0012329A" w:rsidRPr="002B7BA6" w:rsidRDefault="0012329A" w:rsidP="0012329A">
      <w:pPr>
        <w:ind w:firstLine="567"/>
        <w:jc w:val="both"/>
      </w:pPr>
      <w:r w:rsidRPr="002B7BA6">
        <w:t xml:space="preserve">Устранено финансовых нарушений на </w:t>
      </w:r>
      <w:r>
        <w:t>402 197,4 тыс</w:t>
      </w:r>
      <w:proofErr w:type="gramStart"/>
      <w:r>
        <w:t>.</w:t>
      </w:r>
      <w:r w:rsidRPr="002B7BA6">
        <w:t>р</w:t>
      </w:r>
      <w:proofErr w:type="gramEnd"/>
      <w:r w:rsidRPr="002B7BA6">
        <w:t>ублей.</w:t>
      </w:r>
    </w:p>
    <w:p w:rsidR="0012329A" w:rsidRPr="002B7BA6" w:rsidRDefault="0012329A" w:rsidP="0012329A">
      <w:pPr>
        <w:ind w:firstLine="567"/>
        <w:jc w:val="both"/>
        <w:rPr>
          <w:bCs/>
        </w:rPr>
      </w:pPr>
      <w:r w:rsidRPr="002B7BA6">
        <w:rPr>
          <w:bCs/>
        </w:rPr>
        <w:t>По результатам проведенных контрольных и экспертно-аналитических мероприятий:</w:t>
      </w:r>
    </w:p>
    <w:p w:rsidR="0012329A" w:rsidRPr="002B7BA6" w:rsidRDefault="0012329A" w:rsidP="0012329A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2B7BA6">
        <w:rPr>
          <w:bCs/>
        </w:rPr>
        <w:t xml:space="preserve">в органы власти и управления, учреждения и организации внесено </w:t>
      </w:r>
      <w:r>
        <w:rPr>
          <w:bCs/>
        </w:rPr>
        <w:t>58</w:t>
      </w:r>
      <w:r w:rsidRPr="002B7BA6">
        <w:rPr>
          <w:bCs/>
        </w:rPr>
        <w:t xml:space="preserve"> представлени</w:t>
      </w:r>
      <w:r>
        <w:rPr>
          <w:bCs/>
        </w:rPr>
        <w:t>й,</w:t>
      </w:r>
      <w:r w:rsidRPr="002B7BA6">
        <w:rPr>
          <w:bCs/>
        </w:rPr>
        <w:t xml:space="preserve"> </w:t>
      </w:r>
      <w:r>
        <w:rPr>
          <w:bCs/>
        </w:rPr>
        <w:t>119</w:t>
      </w:r>
      <w:r w:rsidRPr="002B7BA6">
        <w:rPr>
          <w:bCs/>
        </w:rPr>
        <w:t xml:space="preserve"> </w:t>
      </w:r>
      <w:r>
        <w:rPr>
          <w:bCs/>
        </w:rPr>
        <w:t>заключений и 21 отчет</w:t>
      </w:r>
      <w:r w:rsidRPr="002B7BA6">
        <w:rPr>
          <w:bCs/>
        </w:rPr>
        <w:t>;</w:t>
      </w:r>
    </w:p>
    <w:p w:rsidR="0012329A" w:rsidRPr="002B7BA6" w:rsidRDefault="0012329A" w:rsidP="0012329A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2B7BA6">
        <w:rPr>
          <w:bCs/>
        </w:rPr>
        <w:t>в органы прокуратуры, иные правоохранительные органы направлен</w:t>
      </w:r>
      <w:r>
        <w:rPr>
          <w:bCs/>
        </w:rPr>
        <w:t>ы</w:t>
      </w:r>
      <w:r w:rsidRPr="002B7BA6">
        <w:rPr>
          <w:bCs/>
        </w:rPr>
        <w:t xml:space="preserve"> </w:t>
      </w:r>
      <w:r>
        <w:rPr>
          <w:bCs/>
        </w:rPr>
        <w:t xml:space="preserve">23 </w:t>
      </w:r>
      <w:r w:rsidRPr="002B7BA6">
        <w:rPr>
          <w:bCs/>
        </w:rPr>
        <w:t>материал</w:t>
      </w:r>
      <w:r>
        <w:rPr>
          <w:bCs/>
        </w:rPr>
        <w:t>а</w:t>
      </w:r>
      <w:r w:rsidRPr="002B7BA6">
        <w:rPr>
          <w:bCs/>
        </w:rPr>
        <w:t>.</w:t>
      </w:r>
    </w:p>
    <w:p w:rsidR="0012329A" w:rsidRPr="00255C28" w:rsidRDefault="0012329A" w:rsidP="0012329A">
      <w:pPr>
        <w:ind w:firstLine="567"/>
        <w:jc w:val="both"/>
      </w:pPr>
      <w:r w:rsidRPr="00255C28">
        <w:t>В целях повышения эффективности деятельности контрольной комиссии и администрации города Тулы, проводились рабочие встречи руководителей контрольной комиссии с ответственными работниками отраслевых (функциональных) подразделений администрации города.</w:t>
      </w:r>
    </w:p>
    <w:p w:rsidR="0012329A" w:rsidRDefault="0012329A" w:rsidP="0012329A">
      <w:pPr>
        <w:shd w:val="clear" w:color="auto" w:fill="FFFFFF"/>
        <w:ind w:firstLine="567"/>
        <w:jc w:val="both"/>
      </w:pPr>
      <w:r>
        <w:t>В истекшем 2014 году с</w:t>
      </w:r>
      <w:r w:rsidRPr="00542217">
        <w:t>овершенствовалась</w:t>
      </w:r>
      <w:r>
        <w:t xml:space="preserve"> </w:t>
      </w:r>
      <w:r w:rsidRPr="00542217">
        <w:t xml:space="preserve">методологическая база проведения контрольных и экспертно-аналитических мероприятий. </w:t>
      </w:r>
      <w:r>
        <w:t>В соответствии с</w:t>
      </w:r>
      <w:r w:rsidRPr="00542217">
        <w:t xml:space="preserve"> законодательством Российской Федерации, рекомендациями Счетной палаты Российской Федер</w:t>
      </w:r>
      <w:r>
        <w:t>ации</w:t>
      </w:r>
      <w:r w:rsidRPr="00542217">
        <w:t xml:space="preserve"> и </w:t>
      </w:r>
      <w:proofErr w:type="gramStart"/>
      <w:r w:rsidRPr="00542217">
        <w:t>Союза</w:t>
      </w:r>
      <w:proofErr w:type="gramEnd"/>
      <w:r w:rsidRPr="00542217">
        <w:t xml:space="preserve"> муниципальных контрольно-счетных органов Российской Федерации</w:t>
      </w:r>
      <w:r>
        <w:t xml:space="preserve"> утверждены стандартны деятельности контрольной комиссии: «Порядок планирования работы контрольной комиссии муниципального образования город Тула» и «Проведение экспертно-аналитического мероприятия».  Работа по разработке методических материалов контрольной комиссией будет продолжена в текущем году.</w:t>
      </w:r>
    </w:p>
    <w:p w:rsidR="0012329A" w:rsidRPr="00255C28" w:rsidRDefault="0012329A" w:rsidP="0012329A">
      <w:pPr>
        <w:ind w:firstLine="567"/>
        <w:jc w:val="both"/>
      </w:pPr>
      <w:r w:rsidRPr="00255C28">
        <w:t>Сотрудники контрольной комиссии прошли обучение на курсах повышения квалификации по направлениям деятельности контрольной комиссии.</w:t>
      </w:r>
    </w:p>
    <w:p w:rsidR="0012329A" w:rsidRPr="00542217" w:rsidRDefault="0012329A" w:rsidP="0012329A">
      <w:pPr>
        <w:ind w:firstLine="567"/>
        <w:jc w:val="both"/>
      </w:pPr>
      <w:r>
        <w:t>Сотрудники</w:t>
      </w:r>
      <w:r w:rsidRPr="00542217">
        <w:t xml:space="preserve"> </w:t>
      </w:r>
      <w:r>
        <w:t xml:space="preserve">контрольной комиссии приняли участие в работе </w:t>
      </w:r>
      <w:r>
        <w:rPr>
          <w:lang w:val="en-US"/>
        </w:rPr>
        <w:t>III</w:t>
      </w:r>
      <w:r w:rsidRPr="00A471C3">
        <w:t xml:space="preserve"> </w:t>
      </w:r>
      <w:r>
        <w:t xml:space="preserve">общего собрания Представительства Союза муниципальных контрольно-счетных органов в Центральном федеральном округе, где были рассмотрены актуальные проблемы правоприменительной практики и предложения по совершенствованию законодательства и </w:t>
      </w:r>
      <w:proofErr w:type="spellStart"/>
      <w:r>
        <w:t>правоприменения</w:t>
      </w:r>
      <w:proofErr w:type="spellEnd"/>
      <w:r>
        <w:t>.</w:t>
      </w:r>
    </w:p>
    <w:p w:rsidR="0012329A" w:rsidRPr="00095FF9" w:rsidRDefault="0012329A" w:rsidP="0012329A">
      <w:pPr>
        <w:ind w:firstLine="567"/>
        <w:jc w:val="both"/>
        <w:rPr>
          <w:bCs/>
        </w:rPr>
      </w:pPr>
      <w:r w:rsidRPr="00095FF9">
        <w:rPr>
          <w:bCs/>
        </w:rPr>
        <w:t xml:space="preserve">На официальном сайте </w:t>
      </w:r>
      <w:r>
        <w:rPr>
          <w:bCs/>
        </w:rPr>
        <w:t xml:space="preserve">контрольной комиссии </w:t>
      </w:r>
      <w:hyperlink r:id="rId8" w:history="1">
        <w:r w:rsidRPr="0012329A">
          <w:rPr>
            <w:rStyle w:val="ae"/>
            <w:color w:val="000000" w:themeColor="text1"/>
            <w:u w:val="none"/>
          </w:rPr>
          <w:t>http://www.mkco-tularegion.ru/</w:t>
        </w:r>
      </w:hyperlink>
      <w:r w:rsidRPr="0012329A">
        <w:t xml:space="preserve"> </w:t>
      </w:r>
      <w:r>
        <w:t xml:space="preserve">размещается </w:t>
      </w:r>
      <w:r w:rsidRPr="00095FF9">
        <w:t xml:space="preserve"> информация о результатах проведенных контрольных и экспертно-аналитических мероприятий</w:t>
      </w:r>
      <w:r w:rsidRPr="00095FF9">
        <w:rPr>
          <w:bCs/>
        </w:rPr>
        <w:t>, сайт постоянно пополняется актуальной информацией.</w:t>
      </w:r>
    </w:p>
    <w:p w:rsidR="0012329A" w:rsidRDefault="0012329A" w:rsidP="0012329A">
      <w:pPr>
        <w:ind w:firstLine="567"/>
        <w:jc w:val="both"/>
      </w:pPr>
    </w:p>
    <w:p w:rsidR="0012329A" w:rsidRDefault="0012329A" w:rsidP="0012329A">
      <w:pPr>
        <w:ind w:firstLine="567"/>
        <w:jc w:val="center"/>
      </w:pPr>
      <w:r>
        <w:t>Раздел 2. Контрольная деятельность</w:t>
      </w:r>
    </w:p>
    <w:p w:rsidR="0012329A" w:rsidRDefault="0012329A" w:rsidP="0012329A">
      <w:pPr>
        <w:ind w:firstLine="567"/>
        <w:jc w:val="both"/>
      </w:pPr>
    </w:p>
    <w:p w:rsidR="0012329A" w:rsidRDefault="0012329A" w:rsidP="0012329A">
      <w:pPr>
        <w:ind w:firstLine="567"/>
        <w:jc w:val="both"/>
      </w:pPr>
      <w:r>
        <w:t xml:space="preserve">За отчетный период контрольной деятельности в сфере использования бюджетных средств и муниципального имущества проведено: </w:t>
      </w:r>
    </w:p>
    <w:p w:rsidR="0012329A" w:rsidRPr="00E7340A" w:rsidRDefault="0012329A" w:rsidP="0012329A">
      <w:pPr>
        <w:ind w:firstLine="567"/>
        <w:jc w:val="both"/>
      </w:pPr>
      <w:r>
        <w:t xml:space="preserve">– 7 комплексных проверок финансово-хозяйственной деятельности учреждений и 8 отдельных контрольных мероприятий узкой тематической направленности, в ходе которых реализовано 65 встречных проверок. Общая сумма проверенных средств составила                    </w:t>
      </w:r>
      <w:r w:rsidRPr="00E7340A">
        <w:lastRenderedPageBreak/>
        <w:t xml:space="preserve">3 058 </w:t>
      </w:r>
      <w:r>
        <w:t>811,5 тыс</w:t>
      </w:r>
      <w:proofErr w:type="gramStart"/>
      <w:r>
        <w:t>.р</w:t>
      </w:r>
      <w:proofErr w:type="gramEnd"/>
      <w:r>
        <w:t>ублей. С</w:t>
      </w:r>
      <w:r w:rsidRPr="00E7340A">
        <w:t>умма выявленных нарушений</w:t>
      </w:r>
      <w:r>
        <w:t xml:space="preserve"> по</w:t>
      </w:r>
      <w:r w:rsidRPr="00E7340A">
        <w:t xml:space="preserve"> </w:t>
      </w:r>
      <w:r>
        <w:t xml:space="preserve">результатам 15 проверок составила             </w:t>
      </w:r>
      <w:r w:rsidRPr="00E7340A">
        <w:t>669 075,8 тыс</w:t>
      </w:r>
      <w:proofErr w:type="gramStart"/>
      <w:r w:rsidRPr="00E7340A">
        <w:t>.р</w:t>
      </w:r>
      <w:proofErr w:type="gramEnd"/>
      <w:r w:rsidRPr="00E7340A">
        <w:t>ублей;</w:t>
      </w:r>
    </w:p>
    <w:p w:rsidR="0012329A" w:rsidRDefault="0012329A" w:rsidP="0012329A">
      <w:pPr>
        <w:ind w:firstLine="567"/>
        <w:jc w:val="both"/>
      </w:pPr>
      <w:r>
        <w:t>– осуществлены проверки годовой отчетности 14 главных распорядителей бюджетных средств на общую сумму 9 905 270,0 тыс</w:t>
      </w:r>
      <w:proofErr w:type="gramStart"/>
      <w:r>
        <w:t>.р</w:t>
      </w:r>
      <w:proofErr w:type="gramEnd"/>
      <w:r>
        <w:t>ублей. Сумма выявленных нарушений составила    952,0 тыс</w:t>
      </w:r>
      <w:proofErr w:type="gramStart"/>
      <w:r>
        <w:t>.р</w:t>
      </w:r>
      <w:proofErr w:type="gramEnd"/>
      <w:r>
        <w:t>ублей;</w:t>
      </w:r>
    </w:p>
    <w:p w:rsidR="0012329A" w:rsidRPr="00255C28" w:rsidRDefault="0012329A" w:rsidP="0012329A">
      <w:pPr>
        <w:ind w:firstLine="567"/>
        <w:jc w:val="both"/>
      </w:pPr>
      <w:r w:rsidRPr="00255C28">
        <w:t>– проведено 6 перепроверок исполнения представлений контрольной комиссии, направленных объектам контроля в 2013-2014 годах. Устранены выявленные нарушения и недостатки на сумму 76 303,5 тыс</w:t>
      </w:r>
      <w:proofErr w:type="gramStart"/>
      <w:r w:rsidRPr="00255C28">
        <w:t>.р</w:t>
      </w:r>
      <w:proofErr w:type="gramEnd"/>
      <w:r w:rsidRPr="00255C28">
        <w:t xml:space="preserve">уб., около трети всех выявленных нарушений до сих пор не устранено. </w:t>
      </w:r>
    </w:p>
    <w:p w:rsidR="0012329A" w:rsidRDefault="0012329A" w:rsidP="0012329A">
      <w:pPr>
        <w:ind w:firstLine="567"/>
        <w:jc w:val="both"/>
      </w:pPr>
      <w:r>
        <w:t>В целом проведено 35 контрольных мероприятий, в ходе которых проверена деятельность 65 объектов, подготовлено 99 актов проверок, 58 представлений, 21 отчет.</w:t>
      </w:r>
    </w:p>
    <w:p w:rsidR="0012329A" w:rsidRDefault="0012329A" w:rsidP="0012329A">
      <w:pPr>
        <w:ind w:firstLine="567"/>
        <w:jc w:val="both"/>
      </w:pPr>
    </w:p>
    <w:p w:rsidR="0012329A" w:rsidRPr="00C12D8D" w:rsidRDefault="0012329A" w:rsidP="0012329A">
      <w:pPr>
        <w:ind w:firstLine="567"/>
        <w:jc w:val="both"/>
      </w:pPr>
      <w:r>
        <w:t>Обнаруженные в ходе</w:t>
      </w:r>
      <w:r w:rsidRPr="007936FA">
        <w:t xml:space="preserve"> </w:t>
      </w:r>
      <w:r>
        <w:t>контрольных мероприятий нарушения, классифицированы следующим образом</w:t>
      </w:r>
      <w:r w:rsidRPr="007936FA">
        <w:t>:</w:t>
      </w:r>
      <w:r>
        <w:t xml:space="preserve"> </w:t>
      </w:r>
    </w:p>
    <w:p w:rsidR="0012329A" w:rsidRDefault="0012329A" w:rsidP="0012329A">
      <w:pPr>
        <w:ind w:firstLine="567"/>
        <w:jc w:val="both"/>
      </w:pPr>
      <w:r>
        <w:t xml:space="preserve">1. Общая сумма выявленного </w:t>
      </w:r>
      <w:r w:rsidRPr="00DA5F12">
        <w:rPr>
          <w:b/>
        </w:rPr>
        <w:t>нецелевого использования бюджетных средств</w:t>
      </w:r>
      <w:r>
        <w:t xml:space="preserve"> составила около 5 457,8 тыс</w:t>
      </w:r>
      <w:proofErr w:type="gramStart"/>
      <w:r>
        <w:t>.р</w:t>
      </w:r>
      <w:proofErr w:type="gramEnd"/>
      <w:r>
        <w:t xml:space="preserve">ублей. </w:t>
      </w:r>
    </w:p>
    <w:p w:rsidR="0012329A" w:rsidRPr="00971428" w:rsidRDefault="0012329A" w:rsidP="0012329A">
      <w:pPr>
        <w:ind w:firstLine="567"/>
        <w:jc w:val="both"/>
      </w:pPr>
      <w:r>
        <w:t xml:space="preserve">По сравнению с общим объемом проверенных средств  цифра не столь значительна в силу достаточно узкого толкования оценки нарушений, подпадающих под данную категорию. </w:t>
      </w:r>
      <w:r w:rsidRPr="00781E51">
        <w:t xml:space="preserve">     </w:t>
      </w:r>
    </w:p>
    <w:p w:rsidR="0012329A" w:rsidRDefault="0012329A" w:rsidP="0012329A">
      <w:pPr>
        <w:ind w:firstLine="567"/>
        <w:jc w:val="both"/>
      </w:pPr>
      <w:r>
        <w:t>Нецелевым использованием признается направление средств бюджета и оплата денежных обязательств в целях несоответствующих решению о бюджете, бюджетной росписи, смете, договору, иному правовому документу как основанию предоставления указанных средств.</w:t>
      </w:r>
    </w:p>
    <w:p w:rsidR="0012329A" w:rsidRDefault="0012329A" w:rsidP="0012329A">
      <w:pPr>
        <w:ind w:firstLine="567"/>
        <w:jc w:val="both"/>
      </w:pPr>
      <w:r>
        <w:t>Примером вышеназванных нарушений могут служить факты, установленные в ходе проверки  управления по работе с территорией «</w:t>
      </w:r>
      <w:proofErr w:type="spellStart"/>
      <w:r>
        <w:t>Шатское</w:t>
      </w:r>
      <w:proofErr w:type="spellEnd"/>
      <w:r>
        <w:t>» - 5 151,2 тыс</w:t>
      </w:r>
      <w:proofErr w:type="gramStart"/>
      <w:r>
        <w:t>.р</w:t>
      </w:r>
      <w:proofErr w:type="gramEnd"/>
      <w:r>
        <w:t>уб. (средства выделены на оплату работ по реконструкции водопровода, а переведены на статью доходов, как штрафы и пени от подрядчика, затем частично израсходованы  на текущие нужды).</w:t>
      </w:r>
    </w:p>
    <w:p w:rsidR="0012329A" w:rsidRPr="00132E5C" w:rsidRDefault="0012329A" w:rsidP="0012329A">
      <w:pPr>
        <w:tabs>
          <w:tab w:val="left" w:pos="8010"/>
        </w:tabs>
        <w:suppressAutoHyphens/>
        <w:ind w:firstLine="567"/>
        <w:jc w:val="both"/>
        <w:rPr>
          <w:rFonts w:eastAsia="Calibri"/>
          <w:bCs/>
          <w:lang w:eastAsia="ar-SA"/>
        </w:rPr>
      </w:pPr>
      <w:r w:rsidRPr="00B63AD7">
        <w:t>Проверкой использования средств резервного фонда администрации города установлено нецелевое расходование средств в сумме 198,8 тыс</w:t>
      </w:r>
      <w:proofErr w:type="gramStart"/>
      <w:r w:rsidRPr="00B63AD7">
        <w:t>.р</w:t>
      </w:r>
      <w:proofErr w:type="gramEnd"/>
      <w:r w:rsidRPr="00B63AD7">
        <w:t>уб.</w:t>
      </w:r>
      <w:r w:rsidRPr="00AC2B3B">
        <w:rPr>
          <w:color w:val="1F497D"/>
        </w:rPr>
        <w:t xml:space="preserve"> </w:t>
      </w:r>
      <w:r w:rsidRPr="00C12D8D">
        <w:t xml:space="preserve">(в нарушение условий заключенного муниципального контракта </w:t>
      </w:r>
      <w:r w:rsidRPr="00C12D8D">
        <w:rPr>
          <w:rFonts w:eastAsia="Calibri"/>
          <w:bCs/>
          <w:lang w:eastAsia="ar-SA"/>
        </w:rPr>
        <w:t>по</w:t>
      </w:r>
      <w:r>
        <w:rPr>
          <w:rFonts w:eastAsia="Calibri"/>
          <w:bCs/>
          <w:lang w:eastAsia="ar-SA"/>
        </w:rPr>
        <w:t>дрядной организации необоснованно оплачено 147,7 тыс.руб. за</w:t>
      </w:r>
      <w:r w:rsidRPr="00C12D8D">
        <w:rPr>
          <w:rFonts w:eastAsia="Calibri"/>
          <w:bCs/>
          <w:lang w:eastAsia="ar-SA"/>
        </w:rPr>
        <w:t xml:space="preserve"> составление проектно-сме</w:t>
      </w:r>
      <w:r>
        <w:rPr>
          <w:rFonts w:eastAsia="Calibri"/>
          <w:bCs/>
          <w:lang w:eastAsia="ar-SA"/>
        </w:rPr>
        <w:t>тной документации</w:t>
      </w:r>
      <w:r w:rsidRPr="00C12D8D">
        <w:rPr>
          <w:rFonts w:eastAsia="Calibri"/>
          <w:bCs/>
          <w:lang w:eastAsia="ar-SA"/>
        </w:rPr>
        <w:t xml:space="preserve">, </w:t>
      </w:r>
      <w:r w:rsidRPr="00C12D8D">
        <w:t xml:space="preserve">в актах выполненных работ на 51,1 тыс.руб. завышена стоимость выполнения работ за счет применения не предусмотренного контрактом коэффициента удорожания на производство работ в зимнее время 1,02%). </w:t>
      </w:r>
    </w:p>
    <w:p w:rsidR="0012329A" w:rsidRDefault="0012329A" w:rsidP="0012329A">
      <w:pPr>
        <w:ind w:firstLine="567"/>
        <w:jc w:val="both"/>
      </w:pPr>
      <w:proofErr w:type="gramStart"/>
      <w:r>
        <w:t xml:space="preserve">По результатам параллельного со счетной </w:t>
      </w:r>
      <w:r w:rsidRPr="008F1A5D">
        <w:t xml:space="preserve">палатой </w:t>
      </w:r>
      <w:r>
        <w:t>Тульск</w:t>
      </w:r>
      <w:r w:rsidRPr="008F1A5D">
        <w:t>ой области контрольного мероприятия «</w:t>
      </w:r>
      <w:r w:rsidRPr="008F1A5D">
        <w:rPr>
          <w:bCs/>
        </w:rPr>
        <w:t xml:space="preserve">Проверка реализации Закона Тульской области «О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филиалов» </w:t>
      </w:r>
      <w:r w:rsidRPr="008F1A5D">
        <w:t xml:space="preserve">установлены нарушения на общую сумму </w:t>
      </w:r>
      <w:r>
        <w:t>105,9 тыс. руб.</w:t>
      </w:r>
      <w:r w:rsidRPr="008F1A5D">
        <w:t xml:space="preserve"> (в результате ошибок в бухгалтерском учете средства потрачены на иные выплаты).</w:t>
      </w:r>
      <w:proofErr w:type="gramEnd"/>
      <w:r w:rsidRPr="008F1A5D">
        <w:t xml:space="preserve"> </w:t>
      </w:r>
      <w:r>
        <w:t>Денежные средства в</w:t>
      </w:r>
      <w:r w:rsidRPr="008F1A5D">
        <w:t>озвращен</w:t>
      </w:r>
      <w:r>
        <w:t>ы</w:t>
      </w:r>
      <w:r w:rsidRPr="008F1A5D">
        <w:t xml:space="preserve"> в бюджет</w:t>
      </w:r>
      <w:r>
        <w:t>.</w:t>
      </w:r>
    </w:p>
    <w:p w:rsidR="0012329A" w:rsidRDefault="0012329A" w:rsidP="0012329A">
      <w:pPr>
        <w:ind w:firstLine="567"/>
        <w:jc w:val="both"/>
      </w:pPr>
    </w:p>
    <w:p w:rsidR="0012329A" w:rsidRDefault="0012329A" w:rsidP="0012329A">
      <w:pPr>
        <w:ind w:firstLine="567"/>
        <w:jc w:val="both"/>
      </w:pPr>
      <w:r>
        <w:t xml:space="preserve">2. Общая сумма </w:t>
      </w:r>
      <w:r w:rsidRPr="00DA5F12">
        <w:rPr>
          <w:b/>
        </w:rPr>
        <w:t>неэффективно использованных средств</w:t>
      </w:r>
      <w:r>
        <w:t xml:space="preserve"> составила                      140 514,7 тыс</w:t>
      </w:r>
      <w:proofErr w:type="gramStart"/>
      <w:r>
        <w:t>.р</w:t>
      </w:r>
      <w:proofErr w:type="gramEnd"/>
      <w:r>
        <w:t>ублей.</w:t>
      </w:r>
    </w:p>
    <w:p w:rsidR="0012329A" w:rsidRDefault="0012329A" w:rsidP="0012329A">
      <w:pPr>
        <w:ind w:firstLine="567"/>
        <w:jc w:val="both"/>
      </w:pPr>
      <w:r>
        <w:t xml:space="preserve">К неэффективному </w:t>
      </w:r>
      <w:r w:rsidRPr="00F64EF7">
        <w:t xml:space="preserve"> </w:t>
      </w:r>
      <w:r>
        <w:t>расходованию бюджетных средств отнесены случаи финансирования мероприятий, служащих достижению программных целей опосредованно,  и расходы на текущие платежи по их реализации можно предусмотреть в сметах учреждений.</w:t>
      </w:r>
    </w:p>
    <w:p w:rsidR="0012329A" w:rsidRDefault="0012329A" w:rsidP="0012329A">
      <w:pPr>
        <w:ind w:firstLine="567"/>
        <w:jc w:val="both"/>
      </w:pPr>
      <w:r>
        <w:t xml:space="preserve">Наиболее часто неэффективно расходуются бюджетные средства при проведении строительно-ремонтных работ, работ по благоустройству. </w:t>
      </w:r>
      <w:proofErr w:type="gramStart"/>
      <w:r>
        <w:t xml:space="preserve">В таких случаях </w:t>
      </w:r>
      <w:r w:rsidRPr="00E97D41">
        <w:t>неэффективное расх</w:t>
      </w:r>
      <w:r>
        <w:t>одование бюджетных средств включает в себя оплату работ,</w:t>
      </w:r>
      <w:r w:rsidRPr="00C346B4">
        <w:t xml:space="preserve"> которые фактически не выполнены</w:t>
      </w:r>
      <w:r w:rsidRPr="006518DC">
        <w:t>;</w:t>
      </w:r>
      <w:r>
        <w:t xml:space="preserve"> </w:t>
      </w:r>
      <w:r w:rsidRPr="00C6616A">
        <w:t>неполное или н</w:t>
      </w:r>
      <w:r>
        <w:t xml:space="preserve">екачественное выполнение </w:t>
      </w:r>
      <w:r w:rsidRPr="00C6616A">
        <w:t>работ (расхождение в</w:t>
      </w:r>
      <w:r>
        <w:t xml:space="preserve"> площадях, объемах, завышение количества использованных материалов, некачественное выполнение отдельных видов работ</w:t>
      </w:r>
      <w:r w:rsidRPr="00C346B4">
        <w:t>);</w:t>
      </w:r>
      <w:r>
        <w:t xml:space="preserve"> включение в акты</w:t>
      </w:r>
      <w:r w:rsidRPr="00C346B4">
        <w:t xml:space="preserve"> выполненных работ материалов, которые </w:t>
      </w:r>
      <w:r w:rsidRPr="00C346B4">
        <w:lastRenderedPageBreak/>
        <w:t>фактически не и</w:t>
      </w:r>
      <w:r>
        <w:t>спользовались</w:t>
      </w:r>
      <w:r w:rsidRPr="00C6616A">
        <w:t xml:space="preserve">; </w:t>
      </w:r>
      <w:r w:rsidRPr="00C346B4">
        <w:t xml:space="preserve">указание в актах </w:t>
      </w:r>
      <w:r>
        <w:t>выполненных работ завышенных расценок</w:t>
      </w:r>
      <w:r w:rsidRPr="00995280">
        <w:t>;</w:t>
      </w:r>
      <w:proofErr w:type="gramEnd"/>
      <w:r>
        <w:t xml:space="preserve"> нарушение строительных норм и правил.</w:t>
      </w:r>
    </w:p>
    <w:p w:rsidR="0012329A" w:rsidRPr="00D6153A" w:rsidRDefault="0012329A" w:rsidP="0012329A">
      <w:pPr>
        <w:ind w:firstLine="567"/>
        <w:jc w:val="both"/>
        <w:rPr>
          <w:rFonts w:eastAsia="Calibri"/>
          <w:color w:val="000000"/>
        </w:rPr>
      </w:pPr>
      <w:r>
        <w:t xml:space="preserve">Примером неэффективного расходования средств при проведении ремонтных работ может служить проведенный ремонт кровли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МУК</w:t>
      </w:r>
      <w:proofErr w:type="gramEnd"/>
      <w:r>
        <w:t xml:space="preserve"> «Городской концертный зал». Применение комплексной расценки вместо единичных привело к удорожанию работ на </w:t>
      </w:r>
      <w:r w:rsidRPr="00D6153A">
        <w:rPr>
          <w:rFonts w:eastAsia="Calibri"/>
          <w:color w:val="000000"/>
        </w:rPr>
        <w:t>1 103,1 тыс</w:t>
      </w:r>
      <w:proofErr w:type="gramStart"/>
      <w:r w:rsidRPr="00D6153A">
        <w:rPr>
          <w:rFonts w:eastAsia="Calibri"/>
          <w:color w:val="000000"/>
        </w:rPr>
        <w:t>.р</w:t>
      </w:r>
      <w:proofErr w:type="gramEnd"/>
      <w:r w:rsidRPr="00D6153A">
        <w:rPr>
          <w:rFonts w:eastAsia="Calibri"/>
          <w:color w:val="000000"/>
        </w:rPr>
        <w:t>ублей.</w:t>
      </w:r>
    </w:p>
    <w:p w:rsidR="0012329A" w:rsidRDefault="0012329A" w:rsidP="0012329A">
      <w:pPr>
        <w:ind w:firstLine="567"/>
        <w:jc w:val="both"/>
      </w:pPr>
      <w:r w:rsidRPr="00AC6CCF">
        <w:t>Управлением по работе с территорией «</w:t>
      </w:r>
      <w:proofErr w:type="spellStart"/>
      <w:r w:rsidRPr="00AC6CCF">
        <w:t>Шатское</w:t>
      </w:r>
      <w:proofErr w:type="spellEnd"/>
      <w:r w:rsidRPr="00AC6CCF">
        <w:t xml:space="preserve">» </w:t>
      </w:r>
      <w:r>
        <w:t xml:space="preserve">в рамках исполнения </w:t>
      </w:r>
      <w:r w:rsidRPr="00AC6CCF">
        <w:t>контракт</w:t>
      </w:r>
      <w:r>
        <w:t>а</w:t>
      </w:r>
      <w:r w:rsidRPr="00AC6CCF">
        <w:t xml:space="preserve"> по объекту «Реконструкция наружных сетей водопровода в с</w:t>
      </w:r>
      <w:proofErr w:type="gramStart"/>
      <w:r w:rsidRPr="00AC6CCF">
        <w:t>.Ч</w:t>
      </w:r>
      <w:proofErr w:type="gramEnd"/>
      <w:r w:rsidRPr="00AC6CCF">
        <w:t xml:space="preserve">астое» </w:t>
      </w:r>
      <w:r>
        <w:t>допустило расхождения в объемах работ</w:t>
      </w:r>
      <w:r w:rsidRPr="008C1F7D">
        <w:t>;</w:t>
      </w:r>
      <w:r>
        <w:t xml:space="preserve"> не выполнило ряд видов работ на общую сумму </w:t>
      </w:r>
      <w:r w:rsidRPr="008C1F7D">
        <w:t>1 019,0 тыс.рублей.</w:t>
      </w:r>
      <w:r>
        <w:t xml:space="preserve"> К</w:t>
      </w:r>
      <w:r w:rsidRPr="008C1F7D">
        <w:t xml:space="preserve"> работам, выполненным в летнее время, </w:t>
      </w:r>
      <w:r w:rsidRPr="008C1F7D">
        <w:rPr>
          <w:rFonts w:eastAsia="Calibri"/>
          <w:lang w:eastAsia="en-US"/>
        </w:rPr>
        <w:t>подрядчик необоснованно применил коэффициент зимнего удорожа</w:t>
      </w:r>
      <w:r>
        <w:rPr>
          <w:rFonts w:eastAsia="Calibri"/>
          <w:lang w:eastAsia="en-US"/>
        </w:rPr>
        <w:t>ния</w:t>
      </w:r>
      <w:r w:rsidRPr="008C1F7D">
        <w:t>,</w:t>
      </w:r>
      <w:r>
        <w:t xml:space="preserve"> что привело к необоснованным выплатам в сумме </w:t>
      </w:r>
      <w:r w:rsidRPr="008C1F7D">
        <w:t>140,6 тыс</w:t>
      </w:r>
      <w:proofErr w:type="gramStart"/>
      <w:r w:rsidRPr="008C1F7D">
        <w:t>.р</w:t>
      </w:r>
      <w:proofErr w:type="gramEnd"/>
      <w:r w:rsidRPr="008C1F7D">
        <w:t>ублей.</w:t>
      </w:r>
      <w:r w:rsidRPr="00240556">
        <w:t xml:space="preserve"> </w:t>
      </w:r>
    </w:p>
    <w:p w:rsidR="0012329A" w:rsidRDefault="0012329A" w:rsidP="0012329A">
      <w:pPr>
        <w:ind w:firstLine="567"/>
        <w:jc w:val="both"/>
      </w:pPr>
      <w:r>
        <w:t>Управлением администрации по Центральному району неэффективно израсходованы средства в сумме 473,1 тыс</w:t>
      </w:r>
      <w:proofErr w:type="gramStart"/>
      <w:r>
        <w:t>.р</w:t>
      </w:r>
      <w:proofErr w:type="gramEnd"/>
      <w:r>
        <w:t xml:space="preserve">уб. на обеспечение работы фонтанов по завышенным расценкам. </w:t>
      </w:r>
    </w:p>
    <w:p w:rsidR="0012329A" w:rsidRPr="00A37E86" w:rsidRDefault="0012329A" w:rsidP="0012329A">
      <w:pPr>
        <w:ind w:firstLine="567"/>
        <w:jc w:val="both"/>
      </w:pPr>
      <w:r>
        <w:t>В истекшем году контрольной комиссией п</w:t>
      </w:r>
      <w:r w:rsidRPr="00A37E86">
        <w:t>роверено выполнение строительно-ремонтных работ в 44 детских садах города.</w:t>
      </w:r>
    </w:p>
    <w:p w:rsidR="0012329A" w:rsidRPr="00A37E86" w:rsidRDefault="0012329A" w:rsidP="0012329A">
      <w:pPr>
        <w:ind w:firstLine="567"/>
        <w:jc w:val="both"/>
      </w:pPr>
      <w:r>
        <w:t>У</w:t>
      </w:r>
      <w:r w:rsidRPr="00A37E86">
        <w:t xml:space="preserve">становлены нарушения при проведении строительных работ на общую сумму </w:t>
      </w:r>
      <w:r>
        <w:t xml:space="preserve">            </w:t>
      </w:r>
      <w:r w:rsidRPr="00A37E86">
        <w:t>4</w:t>
      </w:r>
      <w:r>
        <w:t> </w:t>
      </w:r>
      <w:r w:rsidRPr="00A37E86">
        <w:t>125</w:t>
      </w:r>
      <w:r>
        <w:t>,</w:t>
      </w:r>
      <w:r w:rsidRPr="00A37E86">
        <w:t>1</w:t>
      </w:r>
      <w:r>
        <w:t xml:space="preserve"> тыс.</w:t>
      </w:r>
      <w:r w:rsidRPr="00A37E86">
        <w:t xml:space="preserve"> руб., из которых:</w:t>
      </w:r>
    </w:p>
    <w:p w:rsidR="0012329A" w:rsidRPr="00A37E86" w:rsidRDefault="0012329A" w:rsidP="0012329A">
      <w:pPr>
        <w:ind w:firstLine="567"/>
        <w:jc w:val="both"/>
      </w:pPr>
      <w:r w:rsidRPr="00A37E86">
        <w:t xml:space="preserve">- необоснованное расходование средств на оплату невыполненных работ составило – </w:t>
      </w:r>
      <w:r>
        <w:t xml:space="preserve">    </w:t>
      </w:r>
      <w:r w:rsidRPr="00A37E86">
        <w:t>736</w:t>
      </w:r>
      <w:r>
        <w:t>,</w:t>
      </w:r>
      <w:r w:rsidRPr="00A37E86">
        <w:t>7</w:t>
      </w:r>
      <w:r>
        <w:t xml:space="preserve"> тыс.</w:t>
      </w:r>
      <w:r w:rsidRPr="00A37E86">
        <w:t xml:space="preserve"> руб</w:t>
      </w:r>
      <w:r>
        <w:t>лей</w:t>
      </w:r>
      <w:r w:rsidRPr="00A37E86">
        <w:t>;</w:t>
      </w:r>
    </w:p>
    <w:p w:rsidR="0012329A" w:rsidRPr="00A37E86" w:rsidRDefault="0012329A" w:rsidP="0012329A">
      <w:pPr>
        <w:ind w:firstLine="567"/>
        <w:jc w:val="both"/>
      </w:pPr>
      <w:r w:rsidRPr="00A37E86">
        <w:t>- неэффективное расходование средств на оплату работ, выполненных с нарушением технических требований – 3</w:t>
      </w:r>
      <w:r>
        <w:t> </w:t>
      </w:r>
      <w:r w:rsidRPr="00A37E86">
        <w:t>388</w:t>
      </w:r>
      <w:r>
        <w:t>,</w:t>
      </w:r>
      <w:r w:rsidRPr="00A37E86">
        <w:t>4</w:t>
      </w:r>
      <w:r>
        <w:t xml:space="preserve"> тыс.</w:t>
      </w:r>
      <w:r w:rsidRPr="00A37E86">
        <w:t xml:space="preserve"> рублей.</w:t>
      </w:r>
    </w:p>
    <w:p w:rsidR="0012329A" w:rsidRPr="00A37E86" w:rsidRDefault="0012329A" w:rsidP="0012329A">
      <w:pPr>
        <w:tabs>
          <w:tab w:val="left" w:pos="709"/>
        </w:tabs>
        <w:ind w:firstLine="567"/>
        <w:jc w:val="both"/>
      </w:pPr>
      <w:r w:rsidRPr="00A37E86">
        <w:t>Основными выявленными нарушениями явились:</w:t>
      </w:r>
    </w:p>
    <w:p w:rsidR="0012329A" w:rsidRPr="00A37E86" w:rsidRDefault="0012329A" w:rsidP="0012329A">
      <w:pPr>
        <w:tabs>
          <w:tab w:val="left" w:pos="709"/>
        </w:tabs>
        <w:ind w:firstLine="567"/>
        <w:jc w:val="both"/>
      </w:pPr>
      <w:r w:rsidRPr="00A37E86">
        <w:t>- завышение объемов в актах выполненных работ;</w:t>
      </w:r>
    </w:p>
    <w:p w:rsidR="0012329A" w:rsidRPr="00A37E86" w:rsidRDefault="0012329A" w:rsidP="0012329A">
      <w:pPr>
        <w:tabs>
          <w:tab w:val="left" w:pos="709"/>
        </w:tabs>
        <w:ind w:firstLine="567"/>
        <w:jc w:val="both"/>
      </w:pPr>
      <w:r w:rsidRPr="00A37E86">
        <w:t>- завышение расценок в актах выполненных работ;</w:t>
      </w:r>
    </w:p>
    <w:p w:rsidR="0012329A" w:rsidRPr="00A37E86" w:rsidRDefault="0012329A" w:rsidP="0012329A">
      <w:pPr>
        <w:tabs>
          <w:tab w:val="left" w:pos="709"/>
        </w:tabs>
        <w:ind w:firstLine="567"/>
        <w:jc w:val="both"/>
      </w:pPr>
      <w:r w:rsidRPr="00A37E86">
        <w:t>- невыполнение отдельных видов работ;</w:t>
      </w:r>
    </w:p>
    <w:p w:rsidR="0012329A" w:rsidRPr="00A37E86" w:rsidRDefault="0012329A" w:rsidP="0012329A">
      <w:pPr>
        <w:tabs>
          <w:tab w:val="left" w:pos="709"/>
        </w:tabs>
        <w:ind w:firstLine="567"/>
        <w:jc w:val="both"/>
      </w:pPr>
      <w:r w:rsidRPr="00A37E86">
        <w:t>- необоснованная замена материалов;</w:t>
      </w:r>
    </w:p>
    <w:p w:rsidR="0012329A" w:rsidRPr="00A37E86" w:rsidRDefault="0012329A" w:rsidP="0012329A">
      <w:pPr>
        <w:tabs>
          <w:tab w:val="left" w:pos="709"/>
        </w:tabs>
        <w:ind w:firstLine="567"/>
        <w:jc w:val="both"/>
      </w:pPr>
      <w:r w:rsidRPr="00A37E86">
        <w:t>- выполнение работ с нарушением технических требований.</w:t>
      </w:r>
    </w:p>
    <w:p w:rsidR="0012329A" w:rsidRPr="00A37E86" w:rsidRDefault="0012329A" w:rsidP="0012329A">
      <w:pPr>
        <w:tabs>
          <w:tab w:val="left" w:pos="709"/>
        </w:tabs>
        <w:ind w:firstLine="567"/>
        <w:jc w:val="both"/>
      </w:pPr>
      <w:r w:rsidRPr="00A37E86">
        <w:t>В ходе проведения контрольного мероприятия подрядными организациями устранены нарушения на общую сумму 2</w:t>
      </w:r>
      <w:r>
        <w:t> </w:t>
      </w:r>
      <w:r w:rsidRPr="00A37E86">
        <w:t>443</w:t>
      </w:r>
      <w:r>
        <w:t>,</w:t>
      </w:r>
      <w:r w:rsidRPr="00A37E86">
        <w:t xml:space="preserve"> 0</w:t>
      </w:r>
      <w:r>
        <w:t xml:space="preserve"> тыс.</w:t>
      </w:r>
      <w:r w:rsidRPr="00A37E86">
        <w:t xml:space="preserve"> руб., путем выполнения недостающих видов работ, замены материалов, согласно актам выполненных работ, доведения качества работ до соответствия техническим требованиям, а также посредством возврата денежных средств.       </w:t>
      </w:r>
    </w:p>
    <w:p w:rsidR="0012329A" w:rsidRDefault="0012329A" w:rsidP="0012329A">
      <w:pPr>
        <w:tabs>
          <w:tab w:val="left" w:pos="709"/>
        </w:tabs>
        <w:ind w:firstLine="567"/>
        <w:jc w:val="both"/>
      </w:pPr>
    </w:p>
    <w:p w:rsidR="0012329A" w:rsidRDefault="0012329A" w:rsidP="0012329A">
      <w:pPr>
        <w:tabs>
          <w:tab w:val="left" w:pos="709"/>
        </w:tabs>
        <w:ind w:firstLine="567"/>
        <w:jc w:val="both"/>
      </w:pPr>
      <w:r>
        <w:t xml:space="preserve">В 2014 году увеличилось количество нарушений при проведении закупок для муниципальных нужд, которые рассматриваются как неэффективное расходование бюджетных средств. </w:t>
      </w:r>
    </w:p>
    <w:p w:rsidR="0012329A" w:rsidRDefault="0012329A" w:rsidP="0012329A">
      <w:pPr>
        <w:tabs>
          <w:tab w:val="left" w:pos="709"/>
        </w:tabs>
        <w:ind w:firstLine="567"/>
        <w:jc w:val="both"/>
      </w:pPr>
      <w:r>
        <w:t>Примером могут служить нарушения сроков размещения планов-графиков закупок управлением администрации по работе территорией «</w:t>
      </w:r>
      <w:proofErr w:type="spellStart"/>
      <w:r>
        <w:t>Шатское</w:t>
      </w:r>
      <w:proofErr w:type="spellEnd"/>
      <w:r>
        <w:t>». При этом на основании графика произведены закупки на общую сумму 45 850,0 тыс</w:t>
      </w:r>
      <w:proofErr w:type="gramStart"/>
      <w:r>
        <w:t>.р</w:t>
      </w:r>
      <w:proofErr w:type="gramEnd"/>
      <w:r>
        <w:t xml:space="preserve">ублей.  </w:t>
      </w:r>
    </w:p>
    <w:p w:rsidR="0012329A" w:rsidRDefault="0012329A" w:rsidP="0012329A">
      <w:pPr>
        <w:tabs>
          <w:tab w:val="left" w:pos="709"/>
        </w:tabs>
        <w:suppressAutoHyphens/>
        <w:ind w:firstLine="567"/>
        <w:jc w:val="both"/>
      </w:pPr>
      <w:r>
        <w:t xml:space="preserve">МКУ </w:t>
      </w:r>
      <w:r w:rsidRPr="008F1A5D">
        <w:t xml:space="preserve">«Автохозяйство» </w:t>
      </w:r>
      <w:r>
        <w:t>п</w:t>
      </w:r>
      <w:r w:rsidRPr="008F1A5D">
        <w:t>ри осуществлении закупок только за 2013 год заключено контрактов на общую сумму 5 124,1 тыс</w:t>
      </w:r>
      <w:proofErr w:type="gramStart"/>
      <w:r w:rsidRPr="008F1A5D">
        <w:t>.р</w:t>
      </w:r>
      <w:proofErr w:type="gramEnd"/>
      <w:r w:rsidRPr="008F1A5D">
        <w:t xml:space="preserve">уб., полная информация о которых отсутствует на портале закупок.  </w:t>
      </w:r>
    </w:p>
    <w:p w:rsidR="0012329A" w:rsidRPr="00D46F9F" w:rsidRDefault="0012329A" w:rsidP="0012329A">
      <w:pPr>
        <w:tabs>
          <w:tab w:val="left" w:pos="709"/>
        </w:tabs>
        <w:suppressAutoHyphens/>
        <w:ind w:firstLine="567"/>
        <w:jc w:val="both"/>
        <w:rPr>
          <w:rFonts w:eastAsia="Calibri"/>
          <w:lang w:eastAsia="en-US"/>
        </w:rPr>
      </w:pPr>
      <w:r w:rsidRPr="00D46F9F">
        <w:t>МУК «Городской концертный зал» нарушены требования</w:t>
      </w:r>
      <w:r w:rsidRPr="00D46F9F">
        <w:rPr>
          <w:lang w:eastAsia="ar-SA"/>
        </w:rPr>
        <w:t xml:space="preserve"> </w:t>
      </w:r>
      <w:r w:rsidRPr="00D46F9F">
        <w:t xml:space="preserve">законодательства о размещении на официальном сайте планов-графиков размещения заказов, </w:t>
      </w:r>
      <w:r w:rsidRPr="00D46F9F">
        <w:rPr>
          <w:lang w:eastAsia="ar-SA"/>
        </w:rPr>
        <w:t xml:space="preserve">согласно которому </w:t>
      </w:r>
      <w:r w:rsidRPr="00D46F9F">
        <w:t>п</w:t>
      </w:r>
      <w:r w:rsidRPr="00D46F9F">
        <w:rPr>
          <w:lang w:eastAsia="ar-SA"/>
        </w:rPr>
        <w:t xml:space="preserve">лан-график размещается на </w:t>
      </w:r>
      <w:r w:rsidRPr="00D46F9F">
        <w:rPr>
          <w:rFonts w:eastAsia="Calibri"/>
          <w:lang w:eastAsia="en-US"/>
        </w:rPr>
        <w:t>официальном сайте не позднее одного календарного месяца после принятия закона (решения) о бюджете.</w:t>
      </w:r>
      <w:r w:rsidRPr="00D46F9F">
        <w:rPr>
          <w:lang w:eastAsia="ar-SA"/>
        </w:rPr>
        <w:t xml:space="preserve"> План-график МУК «ГКЗ» на 2013 год (</w:t>
      </w:r>
      <w:r w:rsidRPr="00D46F9F">
        <w:rPr>
          <w:rFonts w:eastAsia="Calibri"/>
          <w:lang w:eastAsia="en-US"/>
        </w:rPr>
        <w:t xml:space="preserve">в первой редакции) </w:t>
      </w:r>
      <w:r w:rsidRPr="00D46F9F">
        <w:rPr>
          <w:lang w:eastAsia="ar-SA"/>
        </w:rPr>
        <w:t xml:space="preserve">размещён </w:t>
      </w:r>
      <w:r w:rsidRPr="00D46F9F">
        <w:rPr>
          <w:rFonts w:eastAsia="Calibri"/>
          <w:lang w:eastAsia="en-US"/>
        </w:rPr>
        <w:t xml:space="preserve">официальном сайте </w:t>
      </w:r>
      <w:r w:rsidRPr="00D46F9F">
        <w:rPr>
          <w:lang w:eastAsia="ar-SA"/>
        </w:rPr>
        <w:t xml:space="preserve">в мае 2013 года, т.е. через 5 месяцев после принятия </w:t>
      </w:r>
      <w:r w:rsidRPr="00D46F9F">
        <w:rPr>
          <w:rFonts w:eastAsia="Calibri"/>
          <w:lang w:eastAsia="en-US"/>
        </w:rPr>
        <w:t>бюджета муниципального образования на 2013 год. Оценка нарушений законодательства составляет 11 270,0 тыс</w:t>
      </w:r>
      <w:proofErr w:type="gramStart"/>
      <w:r w:rsidRPr="00D46F9F">
        <w:rPr>
          <w:rFonts w:eastAsia="Calibri"/>
          <w:lang w:eastAsia="en-US"/>
        </w:rPr>
        <w:t>.р</w:t>
      </w:r>
      <w:proofErr w:type="gramEnd"/>
      <w:r w:rsidRPr="00D46F9F">
        <w:rPr>
          <w:rFonts w:eastAsia="Calibri"/>
          <w:lang w:eastAsia="en-US"/>
        </w:rPr>
        <w:t xml:space="preserve">уб., т.к. </w:t>
      </w:r>
      <w:r w:rsidRPr="00D46F9F">
        <w:rPr>
          <w:lang w:eastAsia="ar-SA"/>
        </w:rPr>
        <w:t>п</w:t>
      </w:r>
      <w:r w:rsidRPr="00D46F9F">
        <w:rPr>
          <w:rFonts w:eastAsia="Calibri"/>
          <w:lang w:eastAsia="en-US"/>
        </w:rPr>
        <w:t>лан-график включал размещение заказов на указанную сумму.</w:t>
      </w:r>
    </w:p>
    <w:p w:rsidR="0012329A" w:rsidRDefault="0012329A" w:rsidP="0012329A">
      <w:pPr>
        <w:tabs>
          <w:tab w:val="left" w:pos="709"/>
        </w:tabs>
        <w:ind w:firstLine="567"/>
        <w:jc w:val="both"/>
      </w:pPr>
    </w:p>
    <w:p w:rsidR="0012329A" w:rsidRDefault="0012329A" w:rsidP="0012329A">
      <w:pPr>
        <w:tabs>
          <w:tab w:val="left" w:pos="709"/>
        </w:tabs>
        <w:ind w:firstLine="567"/>
        <w:jc w:val="both"/>
      </w:pPr>
      <w:r>
        <w:t xml:space="preserve">3. Сумма нарушений по </w:t>
      </w:r>
      <w:r w:rsidRPr="00DA5F12">
        <w:rPr>
          <w:b/>
        </w:rPr>
        <w:t xml:space="preserve">учету, сохранности и эффективности использования муниципального имущества </w:t>
      </w:r>
      <w:r w:rsidRPr="00131E0C">
        <w:t xml:space="preserve">составила </w:t>
      </w:r>
      <w:r>
        <w:t>57 829,6 тыс</w:t>
      </w:r>
      <w:proofErr w:type="gramStart"/>
      <w:r>
        <w:t>.р</w:t>
      </w:r>
      <w:proofErr w:type="gramEnd"/>
      <w:r>
        <w:t>ублей.</w:t>
      </w:r>
    </w:p>
    <w:p w:rsidR="0012329A" w:rsidRPr="00736E23" w:rsidRDefault="0012329A" w:rsidP="0012329A">
      <w:pPr>
        <w:ind w:firstLine="567"/>
        <w:jc w:val="both"/>
      </w:pPr>
      <w:r w:rsidRPr="00736E23">
        <w:t xml:space="preserve">Основным нарушением по учету, сохранности и эффективности использования муниципального имущества является то, что комитетом имущественных и земельных </w:t>
      </w:r>
      <w:r w:rsidRPr="00736E23">
        <w:lastRenderedPageBreak/>
        <w:t>отношений администрации города не сформирован реестр муниципального имущества в виде единого электронного документа или программы;</w:t>
      </w:r>
    </w:p>
    <w:p w:rsidR="0012329A" w:rsidRDefault="0012329A" w:rsidP="0012329A">
      <w:pPr>
        <w:ind w:firstLine="567"/>
        <w:jc w:val="both"/>
      </w:pPr>
      <w:r w:rsidRPr="00736E23">
        <w:t xml:space="preserve">- реестр </w:t>
      </w:r>
      <w:proofErr w:type="gramStart"/>
      <w:r>
        <w:t xml:space="preserve">ведется </w:t>
      </w:r>
      <w:r w:rsidRPr="00736E23">
        <w:t>в виде разрозненных сведений обновляется</w:t>
      </w:r>
      <w:proofErr w:type="gramEnd"/>
      <w:r>
        <w:t xml:space="preserve"> не своевременно;</w:t>
      </w:r>
    </w:p>
    <w:p w:rsidR="0012329A" w:rsidRDefault="0012329A" w:rsidP="0012329A">
      <w:pPr>
        <w:ind w:firstLine="567"/>
        <w:jc w:val="both"/>
      </w:pPr>
      <w:r>
        <w:t>- учет переданного для обслуживания имущества казны у пользователей не ведется;</w:t>
      </w:r>
    </w:p>
    <w:p w:rsidR="0012329A" w:rsidRDefault="0012329A" w:rsidP="0012329A">
      <w:pPr>
        <w:ind w:firstLine="567"/>
        <w:jc w:val="both"/>
      </w:pPr>
      <w:r>
        <w:t>- при заключении договоров аренды имущества выявляются расхождения в площадях, арендаторы не оплачивают коммунальные услуги;</w:t>
      </w:r>
    </w:p>
    <w:p w:rsidR="0012329A" w:rsidRDefault="0012329A" w:rsidP="0012329A">
      <w:pPr>
        <w:ind w:firstLine="567"/>
        <w:jc w:val="both"/>
      </w:pPr>
      <w:r>
        <w:t>- имущество, переданное в хозяйственное ведение и оперативное управление, списывается, а новое принимается к учету без согласования с комитетом</w:t>
      </w:r>
      <w:r w:rsidRPr="00C412E3">
        <w:t>;</w:t>
      </w:r>
      <w:r>
        <w:t xml:space="preserve"> </w:t>
      </w:r>
    </w:p>
    <w:p w:rsidR="0012329A" w:rsidRDefault="0012329A" w:rsidP="0012329A">
      <w:pPr>
        <w:ind w:firstLine="567"/>
        <w:jc w:val="both"/>
      </w:pPr>
      <w:r>
        <w:t xml:space="preserve">- отсутствие или некорректное заключение договоров аренды муниципального имущества </w:t>
      </w:r>
    </w:p>
    <w:p w:rsidR="0012329A" w:rsidRDefault="0012329A" w:rsidP="0012329A">
      <w:pPr>
        <w:tabs>
          <w:tab w:val="left" w:pos="709"/>
        </w:tabs>
        <w:ind w:firstLine="567"/>
        <w:jc w:val="both"/>
      </w:pPr>
      <w:r>
        <w:t xml:space="preserve">При передаче имущества казны в пользование и содержание только по результатам проверок были оформлены договоры безвозмездного пользования и начал вестись </w:t>
      </w:r>
      <w:proofErr w:type="spellStart"/>
      <w:r>
        <w:t>забалансовый</w:t>
      </w:r>
      <w:proofErr w:type="spellEnd"/>
      <w:r>
        <w:t xml:space="preserve"> учет.</w:t>
      </w:r>
    </w:p>
    <w:p w:rsidR="0012329A" w:rsidRDefault="0012329A" w:rsidP="0012329A">
      <w:pPr>
        <w:tabs>
          <w:tab w:val="left" w:pos="709"/>
          <w:tab w:val="center" w:pos="851"/>
        </w:tabs>
        <w:suppressAutoHyphens/>
        <w:ind w:firstLine="567"/>
        <w:jc w:val="both"/>
        <w:rPr>
          <w:lang w:eastAsia="ar-SA"/>
        </w:rPr>
      </w:pPr>
      <w:r>
        <w:t xml:space="preserve">Проверкой учета и содержания муниципального жилищного фонда </w:t>
      </w:r>
      <w:r w:rsidRPr="00037C8A">
        <w:rPr>
          <w:lang w:eastAsia="ar-SA"/>
        </w:rPr>
        <w:t>комиссией были истребованы выписки из Единого реестра по 84</w:t>
      </w:r>
      <w:r>
        <w:rPr>
          <w:lang w:eastAsia="ar-SA"/>
        </w:rPr>
        <w:t xml:space="preserve"> объектам недвижимого имущества, </w:t>
      </w:r>
      <w:r w:rsidRPr="00037C8A">
        <w:rPr>
          <w:lang w:eastAsia="ar-SA"/>
        </w:rPr>
        <w:t>фактически предоставлены выписки по 57 объектам.</w:t>
      </w:r>
      <w:r>
        <w:rPr>
          <w:lang w:eastAsia="ar-SA"/>
        </w:rPr>
        <w:t xml:space="preserve"> В</w:t>
      </w:r>
      <w:r w:rsidRPr="00037C8A">
        <w:rPr>
          <w:lang w:eastAsia="ar-SA"/>
        </w:rPr>
        <w:t>ыявлены факты искажения в бюджетном учете информации об имуществе муниципальной казны, в том числе: 321 объект не отражен в учете, 9 объектов приняты к учету не по первоначальной (фактической) стоимости, 9 объектов отражены в бюджетном учете при отсутствии их в Едином реестре.</w:t>
      </w:r>
      <w:r>
        <w:rPr>
          <w:lang w:eastAsia="ar-SA"/>
        </w:rPr>
        <w:t xml:space="preserve"> Оценка нарушений составила       39 363,2 тыс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 xml:space="preserve">ублей. </w:t>
      </w:r>
    </w:p>
    <w:p w:rsidR="0012329A" w:rsidRPr="00B04BB9" w:rsidRDefault="0012329A" w:rsidP="0012329A">
      <w:pPr>
        <w:tabs>
          <w:tab w:val="left" w:pos="709"/>
        </w:tabs>
        <w:ind w:firstLine="567"/>
        <w:jc w:val="both"/>
      </w:pPr>
      <w:r>
        <w:t>Проверкой установлены случаи, а также расхождения площадей, указанных в договорах аренды, факты оплаты коммунальных услуг без выставления счетов арендаторам.</w:t>
      </w:r>
    </w:p>
    <w:p w:rsidR="0012329A" w:rsidRDefault="0012329A" w:rsidP="0012329A">
      <w:pPr>
        <w:tabs>
          <w:tab w:val="left" w:pos="709"/>
        </w:tabs>
        <w:ind w:firstLine="567"/>
        <w:jc w:val="both"/>
      </w:pPr>
      <w:r>
        <w:t>Р</w:t>
      </w:r>
      <w:r w:rsidRPr="000913CD">
        <w:t>асхождения в данных площадей</w:t>
      </w:r>
      <w:r w:rsidRPr="00FB1A4A">
        <w:t xml:space="preserve"> </w:t>
      </w:r>
      <w:r>
        <w:t>МУК «ГКЗ» переданных в аренду</w:t>
      </w:r>
      <w:r w:rsidRPr="000913CD">
        <w:t xml:space="preserve"> </w:t>
      </w:r>
      <w:r>
        <w:t xml:space="preserve">составило </w:t>
      </w:r>
      <w:r w:rsidRPr="000913CD">
        <w:t>133,7 кв</w:t>
      </w:r>
      <w:proofErr w:type="gramStart"/>
      <w:r w:rsidRPr="000913CD">
        <w:t>.м</w:t>
      </w:r>
      <w:proofErr w:type="gramEnd"/>
      <w:r w:rsidRPr="000913CD">
        <w:t xml:space="preserve">, недополученная сумма доходов от </w:t>
      </w:r>
      <w:r>
        <w:t xml:space="preserve">арендной платы составляет </w:t>
      </w:r>
      <w:r w:rsidRPr="000913CD">
        <w:t>1 212,0 тыс.рублей.</w:t>
      </w:r>
      <w:r>
        <w:t xml:space="preserve"> </w:t>
      </w:r>
      <w:r w:rsidRPr="000913CD">
        <w:t xml:space="preserve">В 2013 году арендаторам не выставлялись счета по возмещению расходов на содержание имущества, общая сумма не возмещенной МУК «ГКЗ» стоимости коммунальных услуг по договорам аренды </w:t>
      </w:r>
      <w:r>
        <w:t>за 2013 год составила</w:t>
      </w:r>
      <w:r w:rsidRPr="000913CD">
        <w:t xml:space="preserve"> 87,2 тыс</w:t>
      </w:r>
      <w:proofErr w:type="gramStart"/>
      <w:r w:rsidRPr="000913CD">
        <w:t>.р</w:t>
      </w:r>
      <w:proofErr w:type="gramEnd"/>
      <w:r w:rsidRPr="000913CD">
        <w:t>ублей.</w:t>
      </w:r>
    </w:p>
    <w:p w:rsidR="0012329A" w:rsidRDefault="0012329A" w:rsidP="0012329A">
      <w:pPr>
        <w:tabs>
          <w:tab w:val="left" w:pos="709"/>
          <w:tab w:val="center" w:pos="851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Администрацией по работе с территорией «</w:t>
      </w:r>
      <w:proofErr w:type="spellStart"/>
      <w:r>
        <w:rPr>
          <w:lang w:eastAsia="ar-SA"/>
        </w:rPr>
        <w:t>Шатское</w:t>
      </w:r>
      <w:proofErr w:type="spellEnd"/>
      <w:r>
        <w:rPr>
          <w:lang w:eastAsia="ar-SA"/>
        </w:rPr>
        <w:t>»</w:t>
      </w:r>
      <w:r w:rsidRPr="00F813F9">
        <w:rPr>
          <w:lang w:eastAsia="ar-SA"/>
        </w:rPr>
        <w:t xml:space="preserve"> заключен договор аренды</w:t>
      </w:r>
      <w:r w:rsidRPr="00FB1A4A">
        <w:rPr>
          <w:lang w:eastAsia="ar-SA"/>
        </w:rPr>
        <w:t xml:space="preserve"> </w:t>
      </w:r>
      <w:r>
        <w:rPr>
          <w:lang w:eastAsia="ar-SA"/>
        </w:rPr>
        <w:t xml:space="preserve">с </w:t>
      </w:r>
      <w:r w:rsidRPr="00F813F9">
        <w:rPr>
          <w:lang w:eastAsia="ar-SA"/>
        </w:rPr>
        <w:t>ООО «Регион Телеком»  б</w:t>
      </w:r>
      <w:r>
        <w:rPr>
          <w:lang w:eastAsia="ar-SA"/>
        </w:rPr>
        <w:t>ез указания</w:t>
      </w:r>
      <w:r w:rsidRPr="00F813F9">
        <w:rPr>
          <w:lang w:eastAsia="ar-SA"/>
        </w:rPr>
        <w:t xml:space="preserve"> арендуемой площади. С ООО «УК «</w:t>
      </w:r>
      <w:proofErr w:type="spellStart"/>
      <w:r w:rsidRPr="00F813F9">
        <w:rPr>
          <w:lang w:eastAsia="ar-SA"/>
        </w:rPr>
        <w:t>Комсервис</w:t>
      </w:r>
      <w:proofErr w:type="spellEnd"/>
      <w:r w:rsidRPr="00F813F9">
        <w:rPr>
          <w:lang w:eastAsia="ar-SA"/>
        </w:rPr>
        <w:t xml:space="preserve">» договор аренды не заключен, арендные платежи не оплачивались. </w:t>
      </w:r>
    </w:p>
    <w:p w:rsidR="0012329A" w:rsidRDefault="0012329A" w:rsidP="0012329A">
      <w:pPr>
        <w:tabs>
          <w:tab w:val="left" w:pos="709"/>
        </w:tabs>
        <w:ind w:firstLine="567"/>
        <w:jc w:val="both"/>
      </w:pPr>
      <w:r>
        <w:t>МБУК «ТКО»</w:t>
      </w:r>
      <w:r w:rsidRPr="00B04BB9">
        <w:t xml:space="preserve"> заключены 9 договоров на общую сумму 2 340,4 тыс</w:t>
      </w:r>
      <w:proofErr w:type="gramStart"/>
      <w:r w:rsidRPr="00B04BB9">
        <w:t>.р</w:t>
      </w:r>
      <w:proofErr w:type="gramEnd"/>
      <w:r w:rsidRPr="00B04BB9">
        <w:t>уб. по ремонту здания, признанного памятником архитектуры, с подрядными организациями, не</w:t>
      </w:r>
      <w:r>
        <w:t xml:space="preserve"> </w:t>
      </w:r>
      <w:r w:rsidRPr="00B04BB9">
        <w:t xml:space="preserve">имеющими установленных лицензий. </w:t>
      </w:r>
      <w:r>
        <w:t>Б</w:t>
      </w:r>
      <w:r w:rsidRPr="00B04BB9">
        <w:t xml:space="preserve">ез получения соответствующего разрешения на строительство и </w:t>
      </w:r>
      <w:r>
        <w:t xml:space="preserve">реконструкцию проведены работы </w:t>
      </w:r>
      <w:r w:rsidRPr="00B04BB9">
        <w:t>на общую сумму 984,9 тыс</w:t>
      </w:r>
      <w:proofErr w:type="gramStart"/>
      <w:r w:rsidRPr="00B04BB9">
        <w:t>.р</w:t>
      </w:r>
      <w:proofErr w:type="gramEnd"/>
      <w:r w:rsidRPr="00B04BB9">
        <w:t>ублей.</w:t>
      </w:r>
    </w:p>
    <w:p w:rsidR="0012329A" w:rsidRDefault="0012329A" w:rsidP="0012329A">
      <w:pPr>
        <w:tabs>
          <w:tab w:val="left" w:pos="709"/>
        </w:tabs>
        <w:ind w:firstLine="567"/>
        <w:jc w:val="both"/>
      </w:pPr>
    </w:p>
    <w:p w:rsidR="0012329A" w:rsidRDefault="0012329A" w:rsidP="0012329A">
      <w:pPr>
        <w:ind w:firstLine="567"/>
        <w:jc w:val="both"/>
      </w:pPr>
      <w:r>
        <w:t>4. Основную часть нарушений составляют</w:t>
      </w:r>
      <w:r w:rsidRPr="005B25F4">
        <w:t xml:space="preserve"> </w:t>
      </w:r>
      <w:r w:rsidRPr="006D0940">
        <w:rPr>
          <w:b/>
        </w:rPr>
        <w:t>«иные финансовые нарушения»</w:t>
      </w:r>
      <w:r>
        <w:t xml:space="preserve"> на общую сумму более 465 273,7 тыс</w:t>
      </w:r>
      <w:proofErr w:type="gramStart"/>
      <w:r>
        <w:t>.р</w:t>
      </w:r>
      <w:proofErr w:type="gramEnd"/>
      <w:r>
        <w:t xml:space="preserve">ублей. </w:t>
      </w:r>
    </w:p>
    <w:p w:rsidR="0012329A" w:rsidRDefault="0012329A" w:rsidP="0012329A">
      <w:pPr>
        <w:ind w:firstLine="567"/>
        <w:jc w:val="both"/>
      </w:pPr>
      <w:r>
        <w:t>К этой категории относятся нарушения требований законодательства о бюджетном и бухгалтерском учете</w:t>
      </w:r>
      <w:r w:rsidRPr="005B25F4">
        <w:t>,</w:t>
      </w:r>
      <w:r>
        <w:t xml:space="preserve"> искажение отчетности, невыполнение условий договоров и контрактов, ошибки при формировании муниципальных программ и заданий,</w:t>
      </w:r>
      <w:r w:rsidRPr="007B68D5">
        <w:t xml:space="preserve"> </w:t>
      </w:r>
      <w:r>
        <w:t>нарушения учета субсидий, искажение количественных показателей выполняемых работ в рамках муниципальных заданий, завышение пределов начисления зарплат и стимулирующих выплат, нарушения законодательства в сфере закупок.</w:t>
      </w:r>
    </w:p>
    <w:p w:rsidR="0012329A" w:rsidRDefault="0012329A" w:rsidP="0012329A">
      <w:pPr>
        <w:ind w:firstLine="567"/>
        <w:jc w:val="both"/>
      </w:pPr>
      <w:r>
        <w:t>Примером вышеназванных нарушений могут служить факты, установленные в ходе проверки МУП «Комбинат школьного питания № 2»: проведение сделок с заинтересованностью на сумму 5 078,2 тыс</w:t>
      </w:r>
      <w:proofErr w:type="gramStart"/>
      <w:r>
        <w:t>.р</w:t>
      </w:r>
      <w:proofErr w:type="gramEnd"/>
      <w:r>
        <w:t xml:space="preserve">ублей; не </w:t>
      </w:r>
      <w:proofErr w:type="spellStart"/>
      <w:r>
        <w:t>оприходование</w:t>
      </w:r>
      <w:proofErr w:type="spellEnd"/>
      <w:r>
        <w:t xml:space="preserve"> в кассу наличных денежных средств в сумме 657,0 тыс.рублей.</w:t>
      </w:r>
    </w:p>
    <w:p w:rsidR="0012329A" w:rsidRPr="00DB7233" w:rsidRDefault="0012329A" w:rsidP="0012329A">
      <w:pPr>
        <w:ind w:firstLine="567"/>
        <w:jc w:val="both"/>
      </w:pPr>
      <w:r w:rsidRPr="00DB7233">
        <w:t xml:space="preserve">По результатам проверки </w:t>
      </w:r>
      <w:r>
        <w:t xml:space="preserve">МУП </w:t>
      </w:r>
      <w:r w:rsidRPr="00DB7233">
        <w:t>установлены: не</w:t>
      </w:r>
      <w:r>
        <w:t>обоснованные расходы на общую сумму 2871,4</w:t>
      </w:r>
      <w:r w:rsidRPr="00DB7233">
        <w:t xml:space="preserve"> тыс</w:t>
      </w:r>
      <w:proofErr w:type="gramStart"/>
      <w:r w:rsidRPr="00DB7233">
        <w:t>.р</w:t>
      </w:r>
      <w:proofErr w:type="gramEnd"/>
      <w:r w:rsidRPr="00DB7233">
        <w:t>уб.</w:t>
      </w:r>
      <w:r>
        <w:t xml:space="preserve"> </w:t>
      </w:r>
      <w:r w:rsidRPr="00DB7233">
        <w:t xml:space="preserve">(доплаты </w:t>
      </w:r>
      <w:r>
        <w:t xml:space="preserve">сотрудникам </w:t>
      </w:r>
      <w:r w:rsidRPr="00DB7233">
        <w:t xml:space="preserve">за недостающие единицы, списание муки при производстве </w:t>
      </w:r>
      <w:r>
        <w:t xml:space="preserve">и реализации продукции </w:t>
      </w:r>
      <w:r w:rsidRPr="00DB7233">
        <w:t>через буфеты, транспортные расходы, расчеты с подотчетными лицами)</w:t>
      </w:r>
      <w:r>
        <w:t xml:space="preserve">; </w:t>
      </w:r>
      <w:r w:rsidRPr="00DB7233">
        <w:t xml:space="preserve">неподтвержденные расходы на </w:t>
      </w:r>
      <w:r>
        <w:t>общую сумму 22751,7</w:t>
      </w:r>
      <w:r w:rsidRPr="00DB7233">
        <w:t xml:space="preserve"> тыс.руб</w:t>
      </w:r>
      <w:r>
        <w:t>.</w:t>
      </w:r>
      <w:r w:rsidRPr="00DB7233">
        <w:t>(закупка овощей, фруктов)</w:t>
      </w:r>
      <w:r>
        <w:t xml:space="preserve">. Только </w:t>
      </w:r>
      <w:r w:rsidRPr="00DB7233">
        <w:t>занижение выручки от реализации выпечки через буфе</w:t>
      </w:r>
      <w:r>
        <w:t xml:space="preserve">ты образовательных учреждений составило 3 603,4 </w:t>
      </w:r>
      <w:r w:rsidRPr="00DB7233">
        <w:t>тыс</w:t>
      </w:r>
      <w:proofErr w:type="gramStart"/>
      <w:r w:rsidRPr="00DB7233">
        <w:t>.р</w:t>
      </w:r>
      <w:proofErr w:type="gramEnd"/>
      <w:r w:rsidRPr="00DB7233">
        <w:t>уб</w:t>
      </w:r>
      <w:r>
        <w:t>лей</w:t>
      </w:r>
      <w:r w:rsidRPr="00DB7233">
        <w:t>.</w:t>
      </w:r>
    </w:p>
    <w:p w:rsidR="0012329A" w:rsidRDefault="0012329A" w:rsidP="0012329A">
      <w:pPr>
        <w:ind w:firstLine="567"/>
        <w:jc w:val="both"/>
      </w:pPr>
      <w:r w:rsidRPr="00DB7233">
        <w:lastRenderedPageBreak/>
        <w:t>При организаци</w:t>
      </w:r>
      <w:r>
        <w:t xml:space="preserve">и школьного питания установлено, что </w:t>
      </w:r>
      <w:r w:rsidRPr="00DB7233">
        <w:t>нет единой системы документирования и предоставления отчетности материально-ответственных лиц, в том числе в части учета родительской платы. Не обеспечивается прозрачность учета питания</w:t>
      </w:r>
      <w:r>
        <w:t xml:space="preserve"> льготных категорий учащихся. В</w:t>
      </w:r>
      <w:r w:rsidRPr="00DB7233">
        <w:t>ыявлены случаи хранения ответственными лицами денежных средств (родительская плата, выручка буфета) за преде</w:t>
      </w:r>
      <w:r>
        <w:t>лами образовательных учреждений. О</w:t>
      </w:r>
      <w:r w:rsidRPr="00DB7233">
        <w:t>рганизация школьного питания ориентирована на возможности бюджетного финансирования, а не на потребность школьников в пищевых элементах и калорийности питания.</w:t>
      </w:r>
    </w:p>
    <w:p w:rsidR="0012329A" w:rsidRDefault="0012329A" w:rsidP="0012329A">
      <w:pPr>
        <w:ind w:firstLine="567"/>
        <w:jc w:val="both"/>
        <w:rPr>
          <w:lang w:eastAsia="ar-SA"/>
        </w:rPr>
      </w:pPr>
      <w:r>
        <w:t>В ходе проверки МУК «Городской концертный зал» установлено, что в</w:t>
      </w:r>
      <w:r w:rsidRPr="00682BE5">
        <w:rPr>
          <w:lang w:eastAsia="ar-SA"/>
        </w:rPr>
        <w:t xml:space="preserve">ыплаты заработной платы за 2013 год </w:t>
      </w:r>
      <w:r>
        <w:rPr>
          <w:lang w:eastAsia="ar-SA"/>
        </w:rPr>
        <w:t xml:space="preserve">в бухгалтерском учете </w:t>
      </w:r>
      <w:r w:rsidRPr="00682BE5">
        <w:rPr>
          <w:lang w:eastAsia="ar-SA"/>
        </w:rPr>
        <w:t>не подтверждены. Р</w:t>
      </w:r>
      <w:r>
        <w:rPr>
          <w:lang w:eastAsia="ar-SA"/>
        </w:rPr>
        <w:t>еестры</w:t>
      </w:r>
      <w:r w:rsidRPr="00682BE5">
        <w:rPr>
          <w:lang w:eastAsia="ar-SA"/>
        </w:rPr>
        <w:t xml:space="preserve"> на перечисление денежных средств на лице</w:t>
      </w:r>
      <w:r>
        <w:rPr>
          <w:lang w:eastAsia="ar-SA"/>
        </w:rPr>
        <w:t>вые счета работников в сумме</w:t>
      </w:r>
      <w:r w:rsidRPr="00682BE5">
        <w:rPr>
          <w:lang w:eastAsia="ar-SA"/>
        </w:rPr>
        <w:t xml:space="preserve"> 1 002,0 тыс</w:t>
      </w:r>
      <w:proofErr w:type="gramStart"/>
      <w:r w:rsidRPr="00682BE5">
        <w:rPr>
          <w:lang w:eastAsia="ar-SA"/>
        </w:rPr>
        <w:t>.р</w:t>
      </w:r>
      <w:proofErr w:type="gramEnd"/>
      <w:r w:rsidRPr="00682BE5">
        <w:rPr>
          <w:lang w:eastAsia="ar-SA"/>
        </w:rPr>
        <w:t>уб. не представлены</w:t>
      </w:r>
      <w:r>
        <w:rPr>
          <w:lang w:eastAsia="ar-SA"/>
        </w:rPr>
        <w:t>.</w:t>
      </w:r>
    </w:p>
    <w:p w:rsidR="0012329A" w:rsidRDefault="0012329A" w:rsidP="0012329A">
      <w:pPr>
        <w:ind w:firstLine="567"/>
        <w:jc w:val="both"/>
      </w:pPr>
      <w:r>
        <w:t>Проверкой деятельности МКП «Комбинат специализированного обслуживания населения» установлено, что</w:t>
      </w:r>
      <w:r w:rsidRPr="0088562A">
        <w:rPr>
          <w:rFonts w:eastAsia="Calibri"/>
          <w:lang w:eastAsia="en-US"/>
        </w:rPr>
        <w:t xml:space="preserve"> в нарушение условий заключенного договора,</w:t>
      </w:r>
      <w:r>
        <w:rPr>
          <w:rFonts w:eastAsia="Calibri"/>
          <w:lang w:eastAsia="en-US"/>
        </w:rPr>
        <w:t xml:space="preserve"> подрядной организацией не производилась</w:t>
      </w:r>
      <w:r w:rsidRPr="0088562A">
        <w:rPr>
          <w:rFonts w:eastAsia="Calibri"/>
          <w:lang w:eastAsia="en-US"/>
        </w:rPr>
        <w:t xml:space="preserve"> валка деревьев на территории Горняцк</w:t>
      </w:r>
      <w:r>
        <w:rPr>
          <w:rFonts w:eastAsia="Calibri"/>
          <w:lang w:eastAsia="en-US"/>
        </w:rPr>
        <w:t>ого кладбища. При этом предприятием</w:t>
      </w:r>
      <w:r w:rsidRPr="0088562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была </w:t>
      </w:r>
      <w:r w:rsidRPr="0088562A">
        <w:rPr>
          <w:rFonts w:eastAsia="Calibri"/>
          <w:lang w:eastAsia="en-US"/>
        </w:rPr>
        <w:t>подписана исполнительская документация, подтверждающая выполнение работ по договору в полном объеме, оплачены услуги подрядной организации.</w:t>
      </w:r>
      <w:r w:rsidRPr="0088562A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При этом валка деревьев на сумму </w:t>
      </w:r>
      <w:r w:rsidRPr="0088562A">
        <w:rPr>
          <w:rFonts w:eastAsia="Calibri"/>
          <w:lang w:eastAsia="en-US"/>
        </w:rPr>
        <w:t>3 443,2 тыс</w:t>
      </w:r>
      <w:proofErr w:type="gramStart"/>
      <w:r w:rsidRPr="0088562A">
        <w:rPr>
          <w:rFonts w:eastAsia="Calibri"/>
          <w:lang w:eastAsia="en-US"/>
        </w:rPr>
        <w:t>.р</w:t>
      </w:r>
      <w:proofErr w:type="gramEnd"/>
      <w:r w:rsidRPr="0088562A">
        <w:rPr>
          <w:rFonts w:eastAsia="Calibri"/>
          <w:lang w:eastAsia="en-US"/>
        </w:rPr>
        <w:t>уб.</w:t>
      </w:r>
      <w:r>
        <w:rPr>
          <w:rFonts w:eastAsia="Calibri"/>
          <w:lang w:eastAsia="en-US"/>
        </w:rPr>
        <w:t xml:space="preserve"> выполнена только в ходе контрольного мероприятия.</w:t>
      </w:r>
      <w:r w:rsidRPr="0088562A">
        <w:rPr>
          <w:rFonts w:eastAsia="Calibri"/>
          <w:lang w:eastAsia="en-US"/>
        </w:rPr>
        <w:t xml:space="preserve"> </w:t>
      </w:r>
    </w:p>
    <w:p w:rsidR="0012329A" w:rsidRPr="00D46F9F" w:rsidRDefault="0012329A" w:rsidP="0012329A">
      <w:pPr>
        <w:ind w:firstLine="567"/>
        <w:jc w:val="both"/>
      </w:pPr>
      <w:r w:rsidRPr="00D46F9F">
        <w:t>В результате проверки документов, подтверждающих расходование средств из резервного фонда администрации города Тулы установлено, что выделение денежных средств из резервного фонда в общей сумме 103 174,0 тыс</w:t>
      </w:r>
      <w:proofErr w:type="gramStart"/>
      <w:r w:rsidRPr="00D46F9F">
        <w:t>.р</w:t>
      </w:r>
      <w:proofErr w:type="gramEnd"/>
      <w:r w:rsidRPr="00D46F9F">
        <w:t>уб. произведено на основании протоколов заседания комиссии по чрезвычайным ситуациям, в которых отсутствовали данные, подтверждающие правомочность принимаемых решений, а именно: списки присутствующих членов комиссии и результаты их голосования по вопросам повестки дня.</w:t>
      </w:r>
    </w:p>
    <w:p w:rsidR="0012329A" w:rsidRPr="00D46F9F" w:rsidRDefault="0012329A" w:rsidP="0012329A">
      <w:pPr>
        <w:ind w:firstLine="567"/>
        <w:jc w:val="both"/>
      </w:pPr>
      <w:r w:rsidRPr="00D46F9F">
        <w:t>Управлением по транспорту и дорожному хозяйству необоснованное расходование средств при проведении ремонта тротуаров составило 4 345,9 тыс</w:t>
      </w:r>
      <w:proofErr w:type="gramStart"/>
      <w:r w:rsidRPr="00D46F9F">
        <w:t>.р</w:t>
      </w:r>
      <w:proofErr w:type="gramEnd"/>
      <w:r w:rsidRPr="00D46F9F">
        <w:t xml:space="preserve">уб. Подрядным организациям оплачены невыполненные объемы работы по обработке тротуарной плитки и устройстве выравнивающего слоя из асфальтобетонного покрытия. </w:t>
      </w:r>
    </w:p>
    <w:p w:rsidR="0012329A" w:rsidRPr="00D46F9F" w:rsidRDefault="0012329A" w:rsidP="0012329A">
      <w:pPr>
        <w:ind w:firstLine="567"/>
        <w:jc w:val="both"/>
      </w:pPr>
    </w:p>
    <w:p w:rsidR="0012329A" w:rsidRDefault="0012329A" w:rsidP="0012329A">
      <w:pPr>
        <w:ind w:firstLine="567"/>
        <w:jc w:val="both"/>
      </w:pPr>
      <w:r>
        <w:t>5. В соответствии с требованиями законодательства все отчеты по результатам контрольных мероприятий направляются для принятия соответствующих мер в Тульскую городскую Думу, Главе администрации города Тулы, в прокуратуру г</w:t>
      </w:r>
      <w:proofErr w:type="gramStart"/>
      <w:r>
        <w:t>.Т</w:t>
      </w:r>
      <w:proofErr w:type="gramEnd"/>
      <w:r>
        <w:t>улы.</w:t>
      </w:r>
    </w:p>
    <w:p w:rsidR="0012329A" w:rsidRDefault="0012329A" w:rsidP="0012329A">
      <w:pPr>
        <w:ind w:firstLine="567"/>
        <w:jc w:val="both"/>
      </w:pPr>
      <w:r>
        <w:t>По результатам работы с подразделениями и учреждениями администрации города устранены нарушения на</w:t>
      </w:r>
      <w:r w:rsidRPr="00473894">
        <w:t xml:space="preserve"> </w:t>
      </w:r>
      <w:r>
        <w:t>общую сумму 76 303,5 тыс</w:t>
      </w:r>
      <w:proofErr w:type="gramStart"/>
      <w:r>
        <w:t>.р</w:t>
      </w:r>
      <w:proofErr w:type="gramEnd"/>
      <w:r>
        <w:t>уб., в том числе</w:t>
      </w:r>
      <w:r w:rsidRPr="00473894">
        <w:t xml:space="preserve">: </w:t>
      </w:r>
    </w:p>
    <w:p w:rsidR="0012329A" w:rsidRDefault="0012329A" w:rsidP="0012329A">
      <w:pPr>
        <w:ind w:firstLine="567"/>
        <w:jc w:val="both"/>
      </w:pPr>
      <w:r>
        <w:t>- возмещены средства в бюджет путем возврата денежных средств или выполнения работ на сумму 6 597,9 тыс</w:t>
      </w:r>
      <w:proofErr w:type="gramStart"/>
      <w:r>
        <w:t>.р</w:t>
      </w:r>
      <w:proofErr w:type="gramEnd"/>
      <w:r>
        <w:t>уб.;</w:t>
      </w:r>
    </w:p>
    <w:p w:rsidR="0012329A" w:rsidRDefault="0012329A" w:rsidP="0012329A">
      <w:pPr>
        <w:ind w:firstLine="567"/>
        <w:jc w:val="both"/>
      </w:pPr>
      <w:r>
        <w:t>- скорректированы результаты финансово-хозяйственной деятельности на общую сумму 30 236,5 тыс</w:t>
      </w:r>
      <w:proofErr w:type="gramStart"/>
      <w:r>
        <w:t>.р</w:t>
      </w:r>
      <w:proofErr w:type="gramEnd"/>
      <w:r>
        <w:t>уб.;</w:t>
      </w:r>
    </w:p>
    <w:p w:rsidR="0012329A" w:rsidRDefault="0012329A" w:rsidP="0012329A">
      <w:pPr>
        <w:ind w:firstLine="567"/>
        <w:jc w:val="both"/>
      </w:pPr>
      <w:r>
        <w:t>- внесены исправления в учет муниципального имущества на сумму 39 363,2 тыс</w:t>
      </w:r>
      <w:proofErr w:type="gramStart"/>
      <w:r>
        <w:t>.р</w:t>
      </w:r>
      <w:proofErr w:type="gramEnd"/>
      <w:r>
        <w:t>уб.;</w:t>
      </w:r>
    </w:p>
    <w:p w:rsidR="0012329A" w:rsidRDefault="0012329A" w:rsidP="0012329A">
      <w:pPr>
        <w:ind w:firstLine="567"/>
        <w:jc w:val="both"/>
      </w:pPr>
      <w:r>
        <w:t>- возвращены в бюджет средства израсходованные не по целевому назначению в сумме       105,9 тыс</w:t>
      </w:r>
      <w:proofErr w:type="gramStart"/>
      <w:r>
        <w:t>.р</w:t>
      </w:r>
      <w:proofErr w:type="gramEnd"/>
      <w:r>
        <w:t xml:space="preserve">ублей. </w:t>
      </w:r>
    </w:p>
    <w:p w:rsidR="0012329A" w:rsidRDefault="0012329A" w:rsidP="0012329A">
      <w:pPr>
        <w:ind w:firstLine="567"/>
        <w:jc w:val="both"/>
      </w:pPr>
      <w:r>
        <w:t>В</w:t>
      </w:r>
      <w:r w:rsidRPr="0085656B">
        <w:t xml:space="preserve"> ходе</w:t>
      </w:r>
      <w:r>
        <w:t xml:space="preserve"> проведения контрольных мероприятий</w:t>
      </w:r>
      <w:r w:rsidRPr="0085656B">
        <w:t xml:space="preserve"> учреждениями и муниципальными предприятиями устранены отдельные </w:t>
      </w:r>
      <w:r>
        <w:t xml:space="preserve">нарушения законодательства, бухгалтерского учета и </w:t>
      </w:r>
      <w:r w:rsidRPr="0085656B">
        <w:t>нормативно-правовых актов, которые не нося</w:t>
      </w:r>
      <w:r>
        <w:t>т финансовый характер</w:t>
      </w:r>
      <w:r w:rsidRPr="0085656B">
        <w:t>.</w:t>
      </w:r>
    </w:p>
    <w:p w:rsidR="0012329A" w:rsidRDefault="0012329A" w:rsidP="0012329A">
      <w:pPr>
        <w:ind w:firstLine="567"/>
        <w:jc w:val="both"/>
      </w:pPr>
      <w:r>
        <w:t>По результатам рассмотрения отчетов, направленных контрольной комиссией в прокуратуру города Тулы получены заключения об отсутствии административного состава в представленных материалах.</w:t>
      </w:r>
    </w:p>
    <w:p w:rsidR="0012329A" w:rsidRPr="00D46F9F" w:rsidRDefault="0012329A" w:rsidP="0012329A">
      <w:pPr>
        <w:ind w:firstLine="567"/>
        <w:jc w:val="both"/>
      </w:pPr>
      <w:r>
        <w:t xml:space="preserve">Информация </w:t>
      </w:r>
      <w:r w:rsidRPr="00D46F9F">
        <w:t xml:space="preserve"> по результатам рассмотрения </w:t>
      </w:r>
      <w:r>
        <w:t>Тульской городской Думой</w:t>
      </w:r>
      <w:r w:rsidRPr="00D46F9F">
        <w:t xml:space="preserve"> отчетов в адрес контрольной комиссии не поступал</w:t>
      </w:r>
      <w:r>
        <w:t>а</w:t>
      </w:r>
      <w:r w:rsidRPr="00D46F9F">
        <w:t xml:space="preserve">. </w:t>
      </w:r>
    </w:p>
    <w:p w:rsidR="0012329A" w:rsidRDefault="0012329A" w:rsidP="0012329A">
      <w:pPr>
        <w:ind w:firstLine="567"/>
        <w:jc w:val="both"/>
      </w:pPr>
    </w:p>
    <w:p w:rsidR="0012329A" w:rsidRDefault="0012329A" w:rsidP="006E65E5">
      <w:pPr>
        <w:ind w:firstLine="567"/>
        <w:jc w:val="center"/>
      </w:pPr>
      <w:r>
        <w:t>Раздел 3. Экспертно-аналитическая деятельность</w:t>
      </w:r>
    </w:p>
    <w:p w:rsidR="0012329A" w:rsidRDefault="0012329A" w:rsidP="0012329A">
      <w:pPr>
        <w:ind w:firstLine="567"/>
        <w:jc w:val="both"/>
      </w:pPr>
    </w:p>
    <w:p w:rsidR="0012329A" w:rsidRPr="00EB67E7" w:rsidRDefault="0012329A" w:rsidP="0012329A">
      <w:pPr>
        <w:ind w:firstLine="567"/>
        <w:jc w:val="both"/>
      </w:pPr>
      <w:r>
        <w:t xml:space="preserve">Проведено 119 </w:t>
      </w:r>
      <w:r w:rsidRPr="00EB67E7">
        <w:t>экспертно-аналитических мероприятий (далее – ЭАМ), в том числе:</w:t>
      </w:r>
    </w:p>
    <w:p w:rsidR="0012329A" w:rsidRPr="00EB67E7" w:rsidRDefault="0012329A" w:rsidP="0012329A">
      <w:pPr>
        <w:ind w:firstLine="567"/>
        <w:jc w:val="both"/>
      </w:pPr>
      <w:r w:rsidRPr="00EB67E7">
        <w:lastRenderedPageBreak/>
        <w:t>- подготовка заключения на годовой отчёт администрации муниципального образования города Тулы об исполнении бюджета за 2013 год;</w:t>
      </w:r>
    </w:p>
    <w:p w:rsidR="0012329A" w:rsidRPr="00EB67E7" w:rsidRDefault="0012329A" w:rsidP="0012329A">
      <w:pPr>
        <w:ind w:firstLine="567"/>
        <w:jc w:val="both"/>
      </w:pPr>
      <w:r w:rsidRPr="00EB67E7">
        <w:t>- экспертная оценка и анализ ежеквартального исполнения бюджета муниципального образования город Тула за 2014 год (подготовка информации по исполнению бюджетов МО г</w:t>
      </w:r>
      <w:proofErr w:type="gramStart"/>
      <w:r w:rsidRPr="00EB67E7">
        <w:t>.Т</w:t>
      </w:r>
      <w:proofErr w:type="gramEnd"/>
      <w:r w:rsidRPr="00EB67E7">
        <w:t>ула, МО Ленинский район и 10 муниципальных образований Ленинского района);</w:t>
      </w:r>
    </w:p>
    <w:p w:rsidR="0012329A" w:rsidRPr="00EB67E7" w:rsidRDefault="0012329A" w:rsidP="0012329A">
      <w:pPr>
        <w:ind w:firstLine="567"/>
        <w:jc w:val="both"/>
      </w:pPr>
      <w:r w:rsidRPr="00EB67E7">
        <w:t>- финансово-экономическая экспертиза проектов решений Тульской городской Думы, анализ изменений, вносимых в бюджет муниципального образования город Тула 2014 года, в том числе обоснованности показателей бюджета (подготовлено 17 заключений);</w:t>
      </w:r>
    </w:p>
    <w:p w:rsidR="0012329A" w:rsidRPr="00EB67E7" w:rsidRDefault="0012329A" w:rsidP="0012329A">
      <w:pPr>
        <w:ind w:firstLine="567"/>
        <w:jc w:val="both"/>
      </w:pPr>
      <w:r w:rsidRPr="00EB67E7">
        <w:t>- финансово-экономическая экспертиза и подготовка заключений по муниципальным программам (подготовлено 98 заключений);</w:t>
      </w:r>
    </w:p>
    <w:p w:rsidR="0012329A" w:rsidRPr="00EB67E7" w:rsidRDefault="0012329A" w:rsidP="0012329A">
      <w:pPr>
        <w:ind w:firstLine="567"/>
        <w:jc w:val="both"/>
      </w:pPr>
      <w:r w:rsidRPr="00EB67E7">
        <w:t>- анализ оплаты труда сотрудников и мероприятий по организации питания детей муниципальных дошкольных образовательных учреждений муниципального образования город Тула в 2013 год и текущем периоде 2014 года;</w:t>
      </w:r>
    </w:p>
    <w:p w:rsidR="0012329A" w:rsidRPr="00EB67E7" w:rsidRDefault="0012329A" w:rsidP="0012329A">
      <w:pPr>
        <w:ind w:firstLine="567"/>
        <w:jc w:val="both"/>
      </w:pPr>
      <w:r w:rsidRPr="00EB67E7">
        <w:t>- анализ муниципальной адресной инвестиционной программы за 2011-2013 годы;</w:t>
      </w:r>
    </w:p>
    <w:p w:rsidR="0012329A" w:rsidRDefault="0012329A" w:rsidP="0012329A">
      <w:pPr>
        <w:ind w:firstLine="567"/>
        <w:jc w:val="both"/>
      </w:pPr>
      <w:r w:rsidRPr="00EB67E7">
        <w:t>- экспертная оценка проекта бюджета муниципального образования город Тула на 2015 год и на плановый период 2016 и 2017 годов, анализ документов и материалов, составляемых одновременно с проектом бюджета города и подготовка заключения.</w:t>
      </w:r>
    </w:p>
    <w:p w:rsidR="0012329A" w:rsidRPr="00EB67E7" w:rsidRDefault="0012329A" w:rsidP="0012329A">
      <w:pPr>
        <w:ind w:firstLine="567"/>
        <w:jc w:val="both"/>
      </w:pPr>
      <w:r w:rsidRPr="00EB67E7">
        <w:t>По результатам ЭАМ подготовлено 119 заключений, из них 117 заключений по проектам нормативных правовых актов органов местного самоуправления.</w:t>
      </w:r>
    </w:p>
    <w:p w:rsidR="0012329A" w:rsidRPr="00EB67E7" w:rsidRDefault="0012329A" w:rsidP="0012329A">
      <w:pPr>
        <w:ind w:firstLine="567"/>
        <w:jc w:val="both"/>
      </w:pPr>
      <w:r w:rsidRPr="00EB67E7">
        <w:t>В ходе проведения ЭАМ были обнаружены 138 технических ошибок и 6 счетных ошибок (на общую сумму 325 893,9 тыс</w:t>
      </w:r>
      <w:proofErr w:type="gramStart"/>
      <w:r w:rsidRPr="00EB67E7">
        <w:t>.р</w:t>
      </w:r>
      <w:proofErr w:type="gramEnd"/>
      <w:r w:rsidRPr="00EB67E7">
        <w:t>ублей). При этом 99,2 % счетных ошибок пришлось на управление образования и управление по физической культуре, спорту и молодежной политике.</w:t>
      </w:r>
    </w:p>
    <w:p w:rsidR="0012329A" w:rsidRPr="00EB67E7" w:rsidRDefault="0012329A" w:rsidP="0012329A">
      <w:pPr>
        <w:ind w:firstLine="567"/>
        <w:jc w:val="both"/>
      </w:pPr>
      <w:r w:rsidRPr="00EB67E7">
        <w:t>По результатам ЭАМ</w:t>
      </w:r>
      <w:r>
        <w:t xml:space="preserve"> </w:t>
      </w:r>
      <w:r w:rsidRPr="00EB67E7">
        <w:t>в 2014 году контрольной комиссией подготовлено 144 предложения, из них 119 были учтены органами местного самоуправления</w:t>
      </w:r>
      <w:r>
        <w:t xml:space="preserve"> </w:t>
      </w:r>
      <w:r w:rsidRPr="00EB67E7">
        <w:t>при принятии решений,  устранено счетных ошибок на общую сумму 325 893,9 тыс</w:t>
      </w:r>
      <w:proofErr w:type="gramStart"/>
      <w:r w:rsidRPr="00EB67E7">
        <w:t>.р</w:t>
      </w:r>
      <w:proofErr w:type="gramEnd"/>
      <w:r w:rsidRPr="00EB67E7">
        <w:t>ублей.</w:t>
      </w:r>
    </w:p>
    <w:p w:rsidR="0012329A" w:rsidRPr="00EB67E7" w:rsidRDefault="0012329A" w:rsidP="0012329A">
      <w:pPr>
        <w:ind w:firstLine="567"/>
        <w:jc w:val="both"/>
      </w:pPr>
      <w:r>
        <w:t>Б</w:t>
      </w:r>
      <w:r w:rsidRPr="00EB67E7">
        <w:t>ольшинство</w:t>
      </w:r>
      <w:r>
        <w:t xml:space="preserve"> нарушений</w:t>
      </w:r>
      <w:r w:rsidRPr="00EB67E7">
        <w:t xml:space="preserve"> произошло вследствие нарушения ответственными исполнителями муниципальных программ п.31 </w:t>
      </w:r>
      <w:r w:rsidRPr="00EB67E7">
        <w:rPr>
          <w:rFonts w:eastAsia="Calibri"/>
        </w:rPr>
        <w:t>Порядка принятия решений о разработке, формировании, реализации и оценке эффективности реализации муниципальных программ муниципального образования город Тула (далее – Порядок), утвержденного</w:t>
      </w:r>
      <w:r>
        <w:rPr>
          <w:rFonts w:eastAsia="Calibri"/>
        </w:rPr>
        <w:t xml:space="preserve"> </w:t>
      </w:r>
      <w:r w:rsidRPr="00EB67E7">
        <w:rPr>
          <w:rFonts w:eastAsia="Calibri"/>
        </w:rPr>
        <w:t>постановлением администрации города Тулы от 16.09.2013</w:t>
      </w:r>
      <w:r>
        <w:rPr>
          <w:rFonts w:eastAsia="Calibri"/>
        </w:rPr>
        <w:t xml:space="preserve"> </w:t>
      </w:r>
      <w:r w:rsidRPr="00EB67E7">
        <w:rPr>
          <w:rFonts w:eastAsia="Calibri"/>
        </w:rPr>
        <w:t>№ 3117</w:t>
      </w:r>
      <w:r>
        <w:rPr>
          <w:rFonts w:eastAsia="Calibri"/>
        </w:rPr>
        <w:t>.</w:t>
      </w:r>
    </w:p>
    <w:p w:rsidR="0012329A" w:rsidRPr="00EB67E7" w:rsidRDefault="0012329A" w:rsidP="0012329A">
      <w:pPr>
        <w:ind w:firstLine="567"/>
        <w:jc w:val="both"/>
      </w:pPr>
      <w:r>
        <w:t>У</w:t>
      </w:r>
      <w:r w:rsidRPr="00EB67E7">
        <w:t>читывая однотипность обнаруженных нарушений, можно говорить о небрежности ответственных исполнителей муниципальных программ при подготовке проектов нормативных правовых актов</w:t>
      </w:r>
      <w:r>
        <w:t xml:space="preserve"> в целом</w:t>
      </w:r>
      <w:r w:rsidRPr="00EB67E7">
        <w:t>.</w:t>
      </w:r>
    </w:p>
    <w:p w:rsidR="0012329A" w:rsidRPr="00255C28" w:rsidRDefault="0012329A" w:rsidP="0012329A">
      <w:pPr>
        <w:ind w:firstLine="567"/>
        <w:jc w:val="both"/>
      </w:pPr>
      <w:r w:rsidRPr="00255C28">
        <w:t>В заключение следует отметить, что администрации города, функциональным (отраслевым) органам и подведомственным организациям необходимо исключить и не допускать в дальнейшей работе вышеуказанные нарушения и недостатки, а именно:</w:t>
      </w:r>
    </w:p>
    <w:p w:rsidR="0012329A" w:rsidRPr="00255C28" w:rsidRDefault="0012329A" w:rsidP="0012329A">
      <w:pPr>
        <w:ind w:firstLine="567"/>
        <w:jc w:val="both"/>
      </w:pPr>
      <w:r w:rsidRPr="00255C28">
        <w:t>- сформировать единый, прозрачный и своевременный учет</w:t>
      </w:r>
      <w:r>
        <w:t xml:space="preserve"> всего муниципального имущества, на содержание которого используются городские бюджетные средства, включая объекты благоустройства и зеленные насаждения</w:t>
      </w:r>
      <w:r w:rsidRPr="00255C28">
        <w:t>, с учетом требований законодательства к ведению реестров муниципального имущества;</w:t>
      </w:r>
    </w:p>
    <w:p w:rsidR="0012329A" w:rsidRPr="00255C28" w:rsidRDefault="0012329A" w:rsidP="0012329A">
      <w:pPr>
        <w:ind w:firstLine="567"/>
        <w:jc w:val="both"/>
      </w:pPr>
      <w:r w:rsidRPr="00255C28">
        <w:t>- продолжить работу по формированию паспортов объектов муниципального имущества и оформлению прав на него;</w:t>
      </w:r>
    </w:p>
    <w:p w:rsidR="0012329A" w:rsidRPr="00255C28" w:rsidRDefault="0012329A" w:rsidP="0012329A">
      <w:pPr>
        <w:ind w:firstLine="567"/>
        <w:jc w:val="both"/>
      </w:pPr>
      <w:r w:rsidRPr="00255C28">
        <w:t xml:space="preserve">- контролировать выполнение работ и оказание услуг по содержанию имущества, не допускать необоснованного расходования средств на оплату невыполненных объемов работ, неэффективного расходования средств </w:t>
      </w:r>
      <w:proofErr w:type="gramStart"/>
      <w:r w:rsidRPr="00255C28">
        <w:t>бюджета</w:t>
      </w:r>
      <w:proofErr w:type="gramEnd"/>
      <w:r w:rsidRPr="00255C28">
        <w:t xml:space="preserve"> на оплату некачественно выполненных работ;</w:t>
      </w:r>
    </w:p>
    <w:p w:rsidR="0012329A" w:rsidRPr="00255C28" w:rsidRDefault="0012329A" w:rsidP="0012329A">
      <w:pPr>
        <w:ind w:firstLine="567"/>
        <w:jc w:val="both"/>
        <w:rPr>
          <w:lang w:eastAsia="en-US"/>
        </w:rPr>
      </w:pPr>
      <w:r w:rsidRPr="00255C28">
        <w:rPr>
          <w:lang w:eastAsia="en-US"/>
        </w:rPr>
        <w:t xml:space="preserve">- исключить поверхностное составление дефектных ведомостей, формальный подход к составлению проектно-сметной документации;  </w:t>
      </w:r>
    </w:p>
    <w:p w:rsidR="0012329A" w:rsidRPr="00255C28" w:rsidRDefault="0012329A" w:rsidP="0012329A">
      <w:pPr>
        <w:ind w:firstLine="567"/>
        <w:jc w:val="both"/>
        <w:rPr>
          <w:lang w:eastAsia="en-US"/>
        </w:rPr>
      </w:pPr>
      <w:r w:rsidRPr="00255C28">
        <w:rPr>
          <w:lang w:eastAsia="en-US"/>
        </w:rPr>
        <w:t xml:space="preserve">- организовать надлежащий </w:t>
      </w:r>
      <w:r w:rsidRPr="00255C28">
        <w:t xml:space="preserve">контроль и технический надзор со стороны муниципального заказчика </w:t>
      </w:r>
      <w:r w:rsidRPr="00255C28">
        <w:rPr>
          <w:lang w:eastAsia="en-US"/>
        </w:rPr>
        <w:t xml:space="preserve">за осуществлением и приемкой работ по заключенным договорам и муниципальным контрактам; </w:t>
      </w:r>
    </w:p>
    <w:p w:rsidR="0012329A" w:rsidRPr="00255C28" w:rsidRDefault="0012329A" w:rsidP="0012329A">
      <w:pPr>
        <w:ind w:firstLine="567"/>
        <w:jc w:val="both"/>
        <w:rPr>
          <w:lang w:eastAsia="en-US"/>
        </w:rPr>
      </w:pPr>
      <w:r w:rsidRPr="00255C28">
        <w:rPr>
          <w:lang w:eastAsia="en-US"/>
        </w:rPr>
        <w:lastRenderedPageBreak/>
        <w:t>- контролировать работу должностных лиц, визирующих акты выполненных работ и подтверждающих выполненные объемы, в отношении правильность применения расценок и начислений при определении стоимости работ;</w:t>
      </w:r>
    </w:p>
    <w:p w:rsidR="0012329A" w:rsidRDefault="0012329A" w:rsidP="0012329A">
      <w:pPr>
        <w:ind w:firstLine="567"/>
        <w:jc w:val="both"/>
      </w:pPr>
      <w:r w:rsidRPr="00255C28">
        <w:t xml:space="preserve">-  исключить формальный подход и усилить </w:t>
      </w:r>
      <w:proofErr w:type="gramStart"/>
      <w:r w:rsidRPr="00255C28">
        <w:t>контроль за</w:t>
      </w:r>
      <w:proofErr w:type="gramEnd"/>
      <w:r w:rsidRPr="00255C28">
        <w:t xml:space="preserve"> формированием расходных обязательств бюджета</w:t>
      </w:r>
      <w:r>
        <w:t>,</w:t>
      </w:r>
      <w:r w:rsidRPr="00255C28">
        <w:t xml:space="preserve"> в том числе по программным мероприятиям, на предмет реальной потребности предлагаемых к реализации мероприятий и сравнительного анализа стоимости планируемых капитальных вложений с аналогичными завершенными объектами</w:t>
      </w:r>
      <w:r>
        <w:t>.</w:t>
      </w:r>
    </w:p>
    <w:p w:rsidR="0012329A" w:rsidRDefault="0012329A" w:rsidP="0012329A">
      <w:pPr>
        <w:ind w:firstLine="567"/>
        <w:jc w:val="both"/>
      </w:pPr>
    </w:p>
    <w:p w:rsidR="0012329A" w:rsidRDefault="0012329A" w:rsidP="0012329A">
      <w:pPr>
        <w:ind w:firstLine="709"/>
      </w:pPr>
    </w:p>
    <w:p w:rsidR="00771C76" w:rsidRPr="00B24F22" w:rsidRDefault="00771C76" w:rsidP="00771C76">
      <w:pPr>
        <w:jc w:val="right"/>
        <w:rPr>
          <w:color w:val="000000"/>
          <w:sz w:val="20"/>
          <w:szCs w:val="20"/>
          <w:lang w:val="en-US"/>
        </w:rPr>
      </w:pPr>
      <w:proofErr w:type="spellStart"/>
      <w:r w:rsidRPr="00B24F22">
        <w:rPr>
          <w:color w:val="000000"/>
          <w:sz w:val="20"/>
          <w:szCs w:val="20"/>
          <w:lang w:val="en-US"/>
        </w:rPr>
        <w:t>Gor</w:t>
      </w:r>
      <w:proofErr w:type="spellEnd"/>
      <w:r w:rsidRPr="00B24F22">
        <w:rPr>
          <w:color w:val="000000"/>
          <w:sz w:val="20"/>
          <w:szCs w:val="20"/>
          <w:lang w:val="en-US"/>
        </w:rPr>
        <w:t>/</w:t>
      </w:r>
      <w:proofErr w:type="spellStart"/>
      <w:r w:rsidRPr="00B24F22">
        <w:rPr>
          <w:color w:val="000000"/>
          <w:sz w:val="20"/>
          <w:szCs w:val="20"/>
          <w:lang w:val="en-US"/>
        </w:rPr>
        <w:t>duma</w:t>
      </w:r>
      <w:proofErr w:type="spellEnd"/>
    </w:p>
    <w:p w:rsidR="0012329A" w:rsidRPr="00255C28" w:rsidRDefault="0012329A" w:rsidP="0012329A">
      <w:pPr>
        <w:ind w:firstLine="709"/>
      </w:pPr>
    </w:p>
    <w:p w:rsidR="0012329A" w:rsidRDefault="0012329A" w:rsidP="00105023"/>
    <w:sectPr w:rsidR="0012329A" w:rsidSect="00EB125C">
      <w:headerReference w:type="even" r:id="rId9"/>
      <w:headerReference w:type="default" r:id="rId10"/>
      <w:pgSz w:w="11906" w:h="16838"/>
      <w:pgMar w:top="454" w:right="851" w:bottom="39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0A0" w:rsidRDefault="003540A0">
      <w:r>
        <w:separator/>
      </w:r>
    </w:p>
  </w:endnote>
  <w:endnote w:type="continuationSeparator" w:id="1">
    <w:p w:rsidR="003540A0" w:rsidRDefault="0035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0A0" w:rsidRDefault="003540A0">
      <w:r>
        <w:separator/>
      </w:r>
    </w:p>
  </w:footnote>
  <w:footnote w:type="continuationSeparator" w:id="1">
    <w:p w:rsidR="003540A0" w:rsidRDefault="00354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42" w:rsidRDefault="003D1F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1C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1C42" w:rsidRDefault="00481C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23" w:rsidRDefault="003D1F01" w:rsidP="00105023">
    <w:pPr>
      <w:pStyle w:val="a5"/>
      <w:framePr w:wrap="around" w:vAnchor="text" w:hAnchor="margin" w:xAlign="center" w:y="1"/>
      <w:jc w:val="center"/>
    </w:pPr>
    <w:fldSimple w:instr=" PAGE   \* MERGEFORMAT ">
      <w:r w:rsidR="00E13FE0">
        <w:rPr>
          <w:noProof/>
        </w:rPr>
        <w:t>7</w:t>
      </w:r>
    </w:fldSimple>
  </w:p>
  <w:p w:rsidR="00481C42" w:rsidRDefault="00481C42" w:rsidP="004928C9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F59"/>
    <w:multiLevelType w:val="hybridMultilevel"/>
    <w:tmpl w:val="3E1629EC"/>
    <w:lvl w:ilvl="0" w:tplc="C33EA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B85581"/>
    <w:multiLevelType w:val="hybridMultilevel"/>
    <w:tmpl w:val="E9364BCC"/>
    <w:lvl w:ilvl="0" w:tplc="C79648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8857B6"/>
    <w:multiLevelType w:val="hybridMultilevel"/>
    <w:tmpl w:val="A31855DA"/>
    <w:lvl w:ilvl="0" w:tplc="943E8A2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AC0B2B"/>
    <w:multiLevelType w:val="hybridMultilevel"/>
    <w:tmpl w:val="6C765D14"/>
    <w:lvl w:ilvl="0" w:tplc="47A2A63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F3B146B"/>
    <w:multiLevelType w:val="hybridMultilevel"/>
    <w:tmpl w:val="BAFAB576"/>
    <w:lvl w:ilvl="0" w:tplc="E514B63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1313C2"/>
    <w:multiLevelType w:val="hybridMultilevel"/>
    <w:tmpl w:val="B454ACA2"/>
    <w:lvl w:ilvl="0" w:tplc="B44C61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DF22097"/>
    <w:multiLevelType w:val="hybridMultilevel"/>
    <w:tmpl w:val="FC1C8216"/>
    <w:lvl w:ilvl="0" w:tplc="5FACA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CC44AB"/>
    <w:multiLevelType w:val="hybridMultilevel"/>
    <w:tmpl w:val="5290EE70"/>
    <w:lvl w:ilvl="0" w:tplc="10BC6970">
      <w:start w:val="50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71116D4"/>
    <w:multiLevelType w:val="hybridMultilevel"/>
    <w:tmpl w:val="101A2C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BB76A8F"/>
    <w:multiLevelType w:val="hybridMultilevel"/>
    <w:tmpl w:val="C072476E"/>
    <w:lvl w:ilvl="0" w:tplc="549072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153"/>
    <w:rsid w:val="000041B1"/>
    <w:rsid w:val="00005E33"/>
    <w:rsid w:val="0000671D"/>
    <w:rsid w:val="00010178"/>
    <w:rsid w:val="00011EB4"/>
    <w:rsid w:val="000122C8"/>
    <w:rsid w:val="0001489C"/>
    <w:rsid w:val="0001554F"/>
    <w:rsid w:val="00016FCC"/>
    <w:rsid w:val="00017F11"/>
    <w:rsid w:val="00023BC0"/>
    <w:rsid w:val="00023E29"/>
    <w:rsid w:val="00026C06"/>
    <w:rsid w:val="00030347"/>
    <w:rsid w:val="000305E6"/>
    <w:rsid w:val="00031E9D"/>
    <w:rsid w:val="00032D7B"/>
    <w:rsid w:val="000359E9"/>
    <w:rsid w:val="00036608"/>
    <w:rsid w:val="00036997"/>
    <w:rsid w:val="00036E0C"/>
    <w:rsid w:val="00037161"/>
    <w:rsid w:val="000374B2"/>
    <w:rsid w:val="00037BD5"/>
    <w:rsid w:val="00040C32"/>
    <w:rsid w:val="00043089"/>
    <w:rsid w:val="0004692C"/>
    <w:rsid w:val="000524B8"/>
    <w:rsid w:val="000549EC"/>
    <w:rsid w:val="0006285C"/>
    <w:rsid w:val="000661E6"/>
    <w:rsid w:val="00067500"/>
    <w:rsid w:val="00067540"/>
    <w:rsid w:val="00067A5B"/>
    <w:rsid w:val="00067CF6"/>
    <w:rsid w:val="000753D0"/>
    <w:rsid w:val="0007676B"/>
    <w:rsid w:val="00077B43"/>
    <w:rsid w:val="0008338C"/>
    <w:rsid w:val="00085C0B"/>
    <w:rsid w:val="00085CD3"/>
    <w:rsid w:val="00086784"/>
    <w:rsid w:val="000878C1"/>
    <w:rsid w:val="00090720"/>
    <w:rsid w:val="000918BE"/>
    <w:rsid w:val="00091C2D"/>
    <w:rsid w:val="0009476E"/>
    <w:rsid w:val="00095114"/>
    <w:rsid w:val="00096ACF"/>
    <w:rsid w:val="000A035B"/>
    <w:rsid w:val="000A6F35"/>
    <w:rsid w:val="000B0147"/>
    <w:rsid w:val="000B1682"/>
    <w:rsid w:val="000B232C"/>
    <w:rsid w:val="000B2E25"/>
    <w:rsid w:val="000B329B"/>
    <w:rsid w:val="000B7555"/>
    <w:rsid w:val="000B783E"/>
    <w:rsid w:val="000C48C6"/>
    <w:rsid w:val="000C7C4A"/>
    <w:rsid w:val="000C7CB8"/>
    <w:rsid w:val="000C7FC9"/>
    <w:rsid w:val="000D3D5E"/>
    <w:rsid w:val="000D5761"/>
    <w:rsid w:val="000D5EBA"/>
    <w:rsid w:val="000D69CB"/>
    <w:rsid w:val="000E14FA"/>
    <w:rsid w:val="000E2475"/>
    <w:rsid w:val="000E44A6"/>
    <w:rsid w:val="000E6345"/>
    <w:rsid w:val="000E6D2F"/>
    <w:rsid w:val="000E71E1"/>
    <w:rsid w:val="000E7376"/>
    <w:rsid w:val="000F250A"/>
    <w:rsid w:val="000F2A6E"/>
    <w:rsid w:val="000F3BF1"/>
    <w:rsid w:val="000F634E"/>
    <w:rsid w:val="000F6C03"/>
    <w:rsid w:val="000F7BC8"/>
    <w:rsid w:val="0010422D"/>
    <w:rsid w:val="00105023"/>
    <w:rsid w:val="00106217"/>
    <w:rsid w:val="0010771C"/>
    <w:rsid w:val="00107FEC"/>
    <w:rsid w:val="00113632"/>
    <w:rsid w:val="00116169"/>
    <w:rsid w:val="00120A8A"/>
    <w:rsid w:val="001211EC"/>
    <w:rsid w:val="00121819"/>
    <w:rsid w:val="0012234E"/>
    <w:rsid w:val="00122500"/>
    <w:rsid w:val="0012329A"/>
    <w:rsid w:val="00127A32"/>
    <w:rsid w:val="00131987"/>
    <w:rsid w:val="00132384"/>
    <w:rsid w:val="001400AD"/>
    <w:rsid w:val="00140B13"/>
    <w:rsid w:val="00145AF9"/>
    <w:rsid w:val="00147863"/>
    <w:rsid w:val="00150D16"/>
    <w:rsid w:val="00150F97"/>
    <w:rsid w:val="0015288B"/>
    <w:rsid w:val="00152E58"/>
    <w:rsid w:val="0015788D"/>
    <w:rsid w:val="00157F55"/>
    <w:rsid w:val="001610EF"/>
    <w:rsid w:val="00161BB3"/>
    <w:rsid w:val="00164B48"/>
    <w:rsid w:val="00167AE5"/>
    <w:rsid w:val="001700D0"/>
    <w:rsid w:val="001723D5"/>
    <w:rsid w:val="001732CC"/>
    <w:rsid w:val="00173717"/>
    <w:rsid w:val="00182862"/>
    <w:rsid w:val="00182A88"/>
    <w:rsid w:val="00193546"/>
    <w:rsid w:val="00193BF0"/>
    <w:rsid w:val="001941BD"/>
    <w:rsid w:val="00194C12"/>
    <w:rsid w:val="00194E30"/>
    <w:rsid w:val="001960F9"/>
    <w:rsid w:val="00196A38"/>
    <w:rsid w:val="00197721"/>
    <w:rsid w:val="001A02F5"/>
    <w:rsid w:val="001A08E8"/>
    <w:rsid w:val="001A0E39"/>
    <w:rsid w:val="001A1D98"/>
    <w:rsid w:val="001A2162"/>
    <w:rsid w:val="001A75B0"/>
    <w:rsid w:val="001B0E01"/>
    <w:rsid w:val="001B316A"/>
    <w:rsid w:val="001B45AB"/>
    <w:rsid w:val="001B508A"/>
    <w:rsid w:val="001C2019"/>
    <w:rsid w:val="001C379F"/>
    <w:rsid w:val="001C5B17"/>
    <w:rsid w:val="001C5DA3"/>
    <w:rsid w:val="001D2A30"/>
    <w:rsid w:val="001D4485"/>
    <w:rsid w:val="001D4878"/>
    <w:rsid w:val="001D4888"/>
    <w:rsid w:val="001D4ECB"/>
    <w:rsid w:val="001D62DF"/>
    <w:rsid w:val="001D74E5"/>
    <w:rsid w:val="001D75D6"/>
    <w:rsid w:val="001E00EA"/>
    <w:rsid w:val="001F0B7E"/>
    <w:rsid w:val="001F1566"/>
    <w:rsid w:val="001F262E"/>
    <w:rsid w:val="001F2ADD"/>
    <w:rsid w:val="001F376F"/>
    <w:rsid w:val="001F5278"/>
    <w:rsid w:val="00200473"/>
    <w:rsid w:val="00200A79"/>
    <w:rsid w:val="00200EF8"/>
    <w:rsid w:val="0020277C"/>
    <w:rsid w:val="00205B4E"/>
    <w:rsid w:val="002065AC"/>
    <w:rsid w:val="0020755A"/>
    <w:rsid w:val="00211B31"/>
    <w:rsid w:val="0021415D"/>
    <w:rsid w:val="00215134"/>
    <w:rsid w:val="00217064"/>
    <w:rsid w:val="002229A9"/>
    <w:rsid w:val="002235E8"/>
    <w:rsid w:val="002237DA"/>
    <w:rsid w:val="00223B55"/>
    <w:rsid w:val="002241D8"/>
    <w:rsid w:val="00224C19"/>
    <w:rsid w:val="00224D03"/>
    <w:rsid w:val="00225F64"/>
    <w:rsid w:val="0022733B"/>
    <w:rsid w:val="00230046"/>
    <w:rsid w:val="00230C91"/>
    <w:rsid w:val="0023104D"/>
    <w:rsid w:val="00231471"/>
    <w:rsid w:val="002318C5"/>
    <w:rsid w:val="00232968"/>
    <w:rsid w:val="00233293"/>
    <w:rsid w:val="0023503B"/>
    <w:rsid w:val="00235746"/>
    <w:rsid w:val="00236894"/>
    <w:rsid w:val="002373D5"/>
    <w:rsid w:val="002374CE"/>
    <w:rsid w:val="002406AE"/>
    <w:rsid w:val="0024204E"/>
    <w:rsid w:val="00243AF0"/>
    <w:rsid w:val="00245E89"/>
    <w:rsid w:val="0024693F"/>
    <w:rsid w:val="00253AF1"/>
    <w:rsid w:val="00256334"/>
    <w:rsid w:val="00261211"/>
    <w:rsid w:val="0026528C"/>
    <w:rsid w:val="002655D1"/>
    <w:rsid w:val="00267801"/>
    <w:rsid w:val="00271CED"/>
    <w:rsid w:val="00273768"/>
    <w:rsid w:val="00275303"/>
    <w:rsid w:val="002817C1"/>
    <w:rsid w:val="00284719"/>
    <w:rsid w:val="00284CC7"/>
    <w:rsid w:val="00285A74"/>
    <w:rsid w:val="00291BEE"/>
    <w:rsid w:val="00294B21"/>
    <w:rsid w:val="00295DB1"/>
    <w:rsid w:val="002A04AA"/>
    <w:rsid w:val="002A5EB7"/>
    <w:rsid w:val="002A70D4"/>
    <w:rsid w:val="002B0691"/>
    <w:rsid w:val="002B258C"/>
    <w:rsid w:val="002B5549"/>
    <w:rsid w:val="002B7A4F"/>
    <w:rsid w:val="002C01BE"/>
    <w:rsid w:val="002C0C00"/>
    <w:rsid w:val="002C32E0"/>
    <w:rsid w:val="002C3BEF"/>
    <w:rsid w:val="002C3DFC"/>
    <w:rsid w:val="002D1321"/>
    <w:rsid w:val="002D206B"/>
    <w:rsid w:val="002D26FA"/>
    <w:rsid w:val="002D4950"/>
    <w:rsid w:val="002D5A1B"/>
    <w:rsid w:val="002D5F9A"/>
    <w:rsid w:val="002D63C8"/>
    <w:rsid w:val="002F2F7F"/>
    <w:rsid w:val="002F5EAC"/>
    <w:rsid w:val="002F6EAC"/>
    <w:rsid w:val="00300BCB"/>
    <w:rsid w:val="00302200"/>
    <w:rsid w:val="00303433"/>
    <w:rsid w:val="00304153"/>
    <w:rsid w:val="00304517"/>
    <w:rsid w:val="00304ADF"/>
    <w:rsid w:val="00304CE8"/>
    <w:rsid w:val="0030569E"/>
    <w:rsid w:val="00306EB2"/>
    <w:rsid w:val="00310FAC"/>
    <w:rsid w:val="003118B0"/>
    <w:rsid w:val="00314716"/>
    <w:rsid w:val="003152C7"/>
    <w:rsid w:val="0031746E"/>
    <w:rsid w:val="0032081C"/>
    <w:rsid w:val="003233DE"/>
    <w:rsid w:val="00323AD2"/>
    <w:rsid w:val="003253F6"/>
    <w:rsid w:val="003267A9"/>
    <w:rsid w:val="00331FA6"/>
    <w:rsid w:val="00334644"/>
    <w:rsid w:val="00336950"/>
    <w:rsid w:val="00337157"/>
    <w:rsid w:val="003421EF"/>
    <w:rsid w:val="00343B52"/>
    <w:rsid w:val="0034450D"/>
    <w:rsid w:val="003453AC"/>
    <w:rsid w:val="00345BF1"/>
    <w:rsid w:val="00347995"/>
    <w:rsid w:val="00350A5A"/>
    <w:rsid w:val="003540A0"/>
    <w:rsid w:val="00354C75"/>
    <w:rsid w:val="00354CAD"/>
    <w:rsid w:val="00356C84"/>
    <w:rsid w:val="00357389"/>
    <w:rsid w:val="00360C2E"/>
    <w:rsid w:val="003675BD"/>
    <w:rsid w:val="00367C26"/>
    <w:rsid w:val="003712C1"/>
    <w:rsid w:val="00373544"/>
    <w:rsid w:val="00373B5F"/>
    <w:rsid w:val="00375618"/>
    <w:rsid w:val="003765AA"/>
    <w:rsid w:val="0037707C"/>
    <w:rsid w:val="0037789F"/>
    <w:rsid w:val="00382DE2"/>
    <w:rsid w:val="003858ED"/>
    <w:rsid w:val="00385DB9"/>
    <w:rsid w:val="00386FA4"/>
    <w:rsid w:val="0038737B"/>
    <w:rsid w:val="00387D64"/>
    <w:rsid w:val="003A085B"/>
    <w:rsid w:val="003A13D1"/>
    <w:rsid w:val="003A411F"/>
    <w:rsid w:val="003A4848"/>
    <w:rsid w:val="003A6498"/>
    <w:rsid w:val="003A775A"/>
    <w:rsid w:val="003B0291"/>
    <w:rsid w:val="003B1FEA"/>
    <w:rsid w:val="003B2651"/>
    <w:rsid w:val="003B5C22"/>
    <w:rsid w:val="003B6694"/>
    <w:rsid w:val="003B7C8A"/>
    <w:rsid w:val="003C1183"/>
    <w:rsid w:val="003C5DCE"/>
    <w:rsid w:val="003D1F01"/>
    <w:rsid w:val="003D65E9"/>
    <w:rsid w:val="003D7283"/>
    <w:rsid w:val="003E00D0"/>
    <w:rsid w:val="003F5897"/>
    <w:rsid w:val="003F5F4B"/>
    <w:rsid w:val="003F7B81"/>
    <w:rsid w:val="0040001C"/>
    <w:rsid w:val="0040140C"/>
    <w:rsid w:val="00404092"/>
    <w:rsid w:val="004045CB"/>
    <w:rsid w:val="00404B26"/>
    <w:rsid w:val="00404D02"/>
    <w:rsid w:val="00406F3E"/>
    <w:rsid w:val="00412C08"/>
    <w:rsid w:val="004144D5"/>
    <w:rsid w:val="00415CAF"/>
    <w:rsid w:val="00416F16"/>
    <w:rsid w:val="004202F4"/>
    <w:rsid w:val="004206AF"/>
    <w:rsid w:val="00421A0A"/>
    <w:rsid w:val="004231B4"/>
    <w:rsid w:val="00425CBC"/>
    <w:rsid w:val="004266A5"/>
    <w:rsid w:val="00431E99"/>
    <w:rsid w:val="004411BE"/>
    <w:rsid w:val="004479C9"/>
    <w:rsid w:val="00447D47"/>
    <w:rsid w:val="00450D10"/>
    <w:rsid w:val="00452558"/>
    <w:rsid w:val="0045431F"/>
    <w:rsid w:val="00456989"/>
    <w:rsid w:val="00460C73"/>
    <w:rsid w:val="00461E87"/>
    <w:rsid w:val="00461EA7"/>
    <w:rsid w:val="00463DE1"/>
    <w:rsid w:val="00464E8B"/>
    <w:rsid w:val="004653C8"/>
    <w:rsid w:val="00466CDB"/>
    <w:rsid w:val="0047062E"/>
    <w:rsid w:val="00470BD2"/>
    <w:rsid w:val="00475AFD"/>
    <w:rsid w:val="004764FE"/>
    <w:rsid w:val="004770C4"/>
    <w:rsid w:val="004816F9"/>
    <w:rsid w:val="00481C42"/>
    <w:rsid w:val="00482F96"/>
    <w:rsid w:val="0048480F"/>
    <w:rsid w:val="00487F8A"/>
    <w:rsid w:val="0049078F"/>
    <w:rsid w:val="00490CFD"/>
    <w:rsid w:val="00492597"/>
    <w:rsid w:val="004928C9"/>
    <w:rsid w:val="00492DF1"/>
    <w:rsid w:val="00496402"/>
    <w:rsid w:val="00496745"/>
    <w:rsid w:val="00496B3D"/>
    <w:rsid w:val="00496EB3"/>
    <w:rsid w:val="004A1D45"/>
    <w:rsid w:val="004A1E6B"/>
    <w:rsid w:val="004A33AC"/>
    <w:rsid w:val="004A3F1B"/>
    <w:rsid w:val="004A7A47"/>
    <w:rsid w:val="004B066E"/>
    <w:rsid w:val="004B281F"/>
    <w:rsid w:val="004B335A"/>
    <w:rsid w:val="004B3546"/>
    <w:rsid w:val="004B6CA0"/>
    <w:rsid w:val="004B6E60"/>
    <w:rsid w:val="004C1781"/>
    <w:rsid w:val="004C1D5C"/>
    <w:rsid w:val="004C2763"/>
    <w:rsid w:val="004C36DA"/>
    <w:rsid w:val="004C39DE"/>
    <w:rsid w:val="004D0C67"/>
    <w:rsid w:val="004D12E9"/>
    <w:rsid w:val="004D4237"/>
    <w:rsid w:val="004D6336"/>
    <w:rsid w:val="004E2595"/>
    <w:rsid w:val="004E39E8"/>
    <w:rsid w:val="004E42F5"/>
    <w:rsid w:val="004E4F1F"/>
    <w:rsid w:val="004E78B1"/>
    <w:rsid w:val="004E7EDD"/>
    <w:rsid w:val="004F05F4"/>
    <w:rsid w:val="004F217B"/>
    <w:rsid w:val="004F2956"/>
    <w:rsid w:val="004F4BB7"/>
    <w:rsid w:val="004F5131"/>
    <w:rsid w:val="004F5952"/>
    <w:rsid w:val="004F5CAB"/>
    <w:rsid w:val="004F5F5D"/>
    <w:rsid w:val="004F72B0"/>
    <w:rsid w:val="005000A8"/>
    <w:rsid w:val="0050108C"/>
    <w:rsid w:val="00502CCB"/>
    <w:rsid w:val="00503A02"/>
    <w:rsid w:val="00505219"/>
    <w:rsid w:val="00510F82"/>
    <w:rsid w:val="00512D9B"/>
    <w:rsid w:val="005154DE"/>
    <w:rsid w:val="005159FD"/>
    <w:rsid w:val="00515D45"/>
    <w:rsid w:val="00516A76"/>
    <w:rsid w:val="00516CC4"/>
    <w:rsid w:val="00517759"/>
    <w:rsid w:val="00520169"/>
    <w:rsid w:val="005227F2"/>
    <w:rsid w:val="0052322B"/>
    <w:rsid w:val="00523874"/>
    <w:rsid w:val="00523FE2"/>
    <w:rsid w:val="00526DA2"/>
    <w:rsid w:val="005313E9"/>
    <w:rsid w:val="00533FEB"/>
    <w:rsid w:val="00534DFD"/>
    <w:rsid w:val="00535814"/>
    <w:rsid w:val="00542BBF"/>
    <w:rsid w:val="00543948"/>
    <w:rsid w:val="005451ED"/>
    <w:rsid w:val="0054716B"/>
    <w:rsid w:val="00547B09"/>
    <w:rsid w:val="00551154"/>
    <w:rsid w:val="00551AA9"/>
    <w:rsid w:val="00553FA9"/>
    <w:rsid w:val="00554353"/>
    <w:rsid w:val="0055555B"/>
    <w:rsid w:val="00555627"/>
    <w:rsid w:val="00555E53"/>
    <w:rsid w:val="00562956"/>
    <w:rsid w:val="00564352"/>
    <w:rsid w:val="00564BDB"/>
    <w:rsid w:val="00565067"/>
    <w:rsid w:val="00566AC7"/>
    <w:rsid w:val="00567696"/>
    <w:rsid w:val="00570A15"/>
    <w:rsid w:val="0057299B"/>
    <w:rsid w:val="00572A12"/>
    <w:rsid w:val="00580EBB"/>
    <w:rsid w:val="0058583C"/>
    <w:rsid w:val="00590454"/>
    <w:rsid w:val="0059104E"/>
    <w:rsid w:val="005972A7"/>
    <w:rsid w:val="005A015E"/>
    <w:rsid w:val="005A05AE"/>
    <w:rsid w:val="005A15EE"/>
    <w:rsid w:val="005A3457"/>
    <w:rsid w:val="005A47F7"/>
    <w:rsid w:val="005A7E9C"/>
    <w:rsid w:val="005B01FB"/>
    <w:rsid w:val="005B0E9C"/>
    <w:rsid w:val="005B4EDA"/>
    <w:rsid w:val="005B578B"/>
    <w:rsid w:val="005B57FB"/>
    <w:rsid w:val="005C19AA"/>
    <w:rsid w:val="005C24FF"/>
    <w:rsid w:val="005C5D71"/>
    <w:rsid w:val="005C6978"/>
    <w:rsid w:val="005C7769"/>
    <w:rsid w:val="005D2532"/>
    <w:rsid w:val="005D2B94"/>
    <w:rsid w:val="005D4CD4"/>
    <w:rsid w:val="005D5DB8"/>
    <w:rsid w:val="005E1D45"/>
    <w:rsid w:val="005E2210"/>
    <w:rsid w:val="005E2FCF"/>
    <w:rsid w:val="005E40C9"/>
    <w:rsid w:val="005E5FAE"/>
    <w:rsid w:val="005F153B"/>
    <w:rsid w:val="005F3B6C"/>
    <w:rsid w:val="005F3D29"/>
    <w:rsid w:val="005F67D0"/>
    <w:rsid w:val="00603489"/>
    <w:rsid w:val="00603F21"/>
    <w:rsid w:val="006046D1"/>
    <w:rsid w:val="00606487"/>
    <w:rsid w:val="006147B3"/>
    <w:rsid w:val="00616E4D"/>
    <w:rsid w:val="006206EF"/>
    <w:rsid w:val="00621D6E"/>
    <w:rsid w:val="00624F73"/>
    <w:rsid w:val="00626C1C"/>
    <w:rsid w:val="00635A07"/>
    <w:rsid w:val="006365AA"/>
    <w:rsid w:val="00636C69"/>
    <w:rsid w:val="00642E06"/>
    <w:rsid w:val="00643431"/>
    <w:rsid w:val="00644EF6"/>
    <w:rsid w:val="0065153B"/>
    <w:rsid w:val="00651FF8"/>
    <w:rsid w:val="00653AAF"/>
    <w:rsid w:val="00654323"/>
    <w:rsid w:val="00655A08"/>
    <w:rsid w:val="00655F0D"/>
    <w:rsid w:val="00656F6B"/>
    <w:rsid w:val="00664155"/>
    <w:rsid w:val="00667B0C"/>
    <w:rsid w:val="006712C7"/>
    <w:rsid w:val="00671412"/>
    <w:rsid w:val="00673CC9"/>
    <w:rsid w:val="0067642E"/>
    <w:rsid w:val="0067780D"/>
    <w:rsid w:val="0068111B"/>
    <w:rsid w:val="00684756"/>
    <w:rsid w:val="006853F9"/>
    <w:rsid w:val="00692AA8"/>
    <w:rsid w:val="0069393C"/>
    <w:rsid w:val="00696C40"/>
    <w:rsid w:val="006A12AA"/>
    <w:rsid w:val="006A13F9"/>
    <w:rsid w:val="006A4DD2"/>
    <w:rsid w:val="006A699B"/>
    <w:rsid w:val="006A754D"/>
    <w:rsid w:val="006B000B"/>
    <w:rsid w:val="006B08CD"/>
    <w:rsid w:val="006B0E6F"/>
    <w:rsid w:val="006B20CB"/>
    <w:rsid w:val="006B4897"/>
    <w:rsid w:val="006B5163"/>
    <w:rsid w:val="006C34D9"/>
    <w:rsid w:val="006C6FDE"/>
    <w:rsid w:val="006C7289"/>
    <w:rsid w:val="006C7D09"/>
    <w:rsid w:val="006D226B"/>
    <w:rsid w:val="006D26C7"/>
    <w:rsid w:val="006D6E9E"/>
    <w:rsid w:val="006D6F54"/>
    <w:rsid w:val="006D7895"/>
    <w:rsid w:val="006E05BC"/>
    <w:rsid w:val="006E0DB5"/>
    <w:rsid w:val="006E1912"/>
    <w:rsid w:val="006E3055"/>
    <w:rsid w:val="006E3240"/>
    <w:rsid w:val="006E4481"/>
    <w:rsid w:val="006E4B95"/>
    <w:rsid w:val="006E564B"/>
    <w:rsid w:val="006E5FEE"/>
    <w:rsid w:val="006E65E5"/>
    <w:rsid w:val="006E737D"/>
    <w:rsid w:val="006E73A8"/>
    <w:rsid w:val="006E7F26"/>
    <w:rsid w:val="006E7F37"/>
    <w:rsid w:val="006F4196"/>
    <w:rsid w:val="006F649B"/>
    <w:rsid w:val="006F6D40"/>
    <w:rsid w:val="006F764A"/>
    <w:rsid w:val="00700551"/>
    <w:rsid w:val="00700D27"/>
    <w:rsid w:val="00703F47"/>
    <w:rsid w:val="007059E8"/>
    <w:rsid w:val="00707A54"/>
    <w:rsid w:val="00715AEE"/>
    <w:rsid w:val="0071604C"/>
    <w:rsid w:val="007160C9"/>
    <w:rsid w:val="00720939"/>
    <w:rsid w:val="00720A8A"/>
    <w:rsid w:val="00723493"/>
    <w:rsid w:val="007255A2"/>
    <w:rsid w:val="0072680E"/>
    <w:rsid w:val="007272DA"/>
    <w:rsid w:val="00727E4B"/>
    <w:rsid w:val="00733141"/>
    <w:rsid w:val="00740D10"/>
    <w:rsid w:val="00740FC4"/>
    <w:rsid w:val="007438C9"/>
    <w:rsid w:val="00744D1E"/>
    <w:rsid w:val="00746FE0"/>
    <w:rsid w:val="00747218"/>
    <w:rsid w:val="007479F3"/>
    <w:rsid w:val="007535E4"/>
    <w:rsid w:val="00756EF5"/>
    <w:rsid w:val="00761094"/>
    <w:rsid w:val="00761719"/>
    <w:rsid w:val="00764153"/>
    <w:rsid w:val="007643C8"/>
    <w:rsid w:val="00764533"/>
    <w:rsid w:val="0076477B"/>
    <w:rsid w:val="00771689"/>
    <w:rsid w:val="00771C0E"/>
    <w:rsid w:val="00771C76"/>
    <w:rsid w:val="00771EBC"/>
    <w:rsid w:val="0077448A"/>
    <w:rsid w:val="00775733"/>
    <w:rsid w:val="007760DB"/>
    <w:rsid w:val="00780071"/>
    <w:rsid w:val="00781CC5"/>
    <w:rsid w:val="00782D05"/>
    <w:rsid w:val="00783F3F"/>
    <w:rsid w:val="00784BA9"/>
    <w:rsid w:val="00784E07"/>
    <w:rsid w:val="00790BE6"/>
    <w:rsid w:val="00793EF0"/>
    <w:rsid w:val="00794D95"/>
    <w:rsid w:val="00795691"/>
    <w:rsid w:val="00795892"/>
    <w:rsid w:val="0079698C"/>
    <w:rsid w:val="0079714E"/>
    <w:rsid w:val="00797528"/>
    <w:rsid w:val="00797605"/>
    <w:rsid w:val="007A0F42"/>
    <w:rsid w:val="007A19CC"/>
    <w:rsid w:val="007A31B5"/>
    <w:rsid w:val="007A40D9"/>
    <w:rsid w:val="007B10B5"/>
    <w:rsid w:val="007B2F48"/>
    <w:rsid w:val="007B39F0"/>
    <w:rsid w:val="007B445C"/>
    <w:rsid w:val="007B4A9C"/>
    <w:rsid w:val="007C13A9"/>
    <w:rsid w:val="007C2358"/>
    <w:rsid w:val="007C354A"/>
    <w:rsid w:val="007C6607"/>
    <w:rsid w:val="007D0353"/>
    <w:rsid w:val="007D1BDC"/>
    <w:rsid w:val="007D2505"/>
    <w:rsid w:val="007D38C9"/>
    <w:rsid w:val="007D403E"/>
    <w:rsid w:val="007D4AB9"/>
    <w:rsid w:val="007D4CC3"/>
    <w:rsid w:val="007D53BD"/>
    <w:rsid w:val="007E12D4"/>
    <w:rsid w:val="007E19F5"/>
    <w:rsid w:val="007E2193"/>
    <w:rsid w:val="007E47B8"/>
    <w:rsid w:val="007E5326"/>
    <w:rsid w:val="007E7490"/>
    <w:rsid w:val="007F0791"/>
    <w:rsid w:val="007F2DF5"/>
    <w:rsid w:val="007F32B7"/>
    <w:rsid w:val="007F47F9"/>
    <w:rsid w:val="007F563D"/>
    <w:rsid w:val="007F5B25"/>
    <w:rsid w:val="007F64B0"/>
    <w:rsid w:val="0080166E"/>
    <w:rsid w:val="00802AD3"/>
    <w:rsid w:val="008037C5"/>
    <w:rsid w:val="00804934"/>
    <w:rsid w:val="00806B26"/>
    <w:rsid w:val="00806D10"/>
    <w:rsid w:val="0081043B"/>
    <w:rsid w:val="00813709"/>
    <w:rsid w:val="0081523B"/>
    <w:rsid w:val="008154F7"/>
    <w:rsid w:val="00816850"/>
    <w:rsid w:val="00816C21"/>
    <w:rsid w:val="00816DEE"/>
    <w:rsid w:val="008201A5"/>
    <w:rsid w:val="0082074F"/>
    <w:rsid w:val="00820CF1"/>
    <w:rsid w:val="00823359"/>
    <w:rsid w:val="00823D1B"/>
    <w:rsid w:val="00823EFC"/>
    <w:rsid w:val="00823F64"/>
    <w:rsid w:val="00832206"/>
    <w:rsid w:val="008363D3"/>
    <w:rsid w:val="0083732B"/>
    <w:rsid w:val="00843DA6"/>
    <w:rsid w:val="00845730"/>
    <w:rsid w:val="00846CBE"/>
    <w:rsid w:val="00847643"/>
    <w:rsid w:val="008539D6"/>
    <w:rsid w:val="00854C4F"/>
    <w:rsid w:val="00855211"/>
    <w:rsid w:val="00863F7A"/>
    <w:rsid w:val="00864042"/>
    <w:rsid w:val="008662AD"/>
    <w:rsid w:val="00874BA7"/>
    <w:rsid w:val="0087500E"/>
    <w:rsid w:val="00875BA6"/>
    <w:rsid w:val="00877533"/>
    <w:rsid w:val="00880CE7"/>
    <w:rsid w:val="00887E9C"/>
    <w:rsid w:val="0089235B"/>
    <w:rsid w:val="00893C99"/>
    <w:rsid w:val="008A1AB2"/>
    <w:rsid w:val="008A3D1F"/>
    <w:rsid w:val="008A4DD6"/>
    <w:rsid w:val="008A528A"/>
    <w:rsid w:val="008A5A17"/>
    <w:rsid w:val="008A6867"/>
    <w:rsid w:val="008A7039"/>
    <w:rsid w:val="008B2EB6"/>
    <w:rsid w:val="008B41F7"/>
    <w:rsid w:val="008B4921"/>
    <w:rsid w:val="008B5B95"/>
    <w:rsid w:val="008B601A"/>
    <w:rsid w:val="008B6767"/>
    <w:rsid w:val="008B7BD3"/>
    <w:rsid w:val="008C497D"/>
    <w:rsid w:val="008D1FA9"/>
    <w:rsid w:val="008D3B8B"/>
    <w:rsid w:val="008D4439"/>
    <w:rsid w:val="008D6321"/>
    <w:rsid w:val="008D6908"/>
    <w:rsid w:val="008E252E"/>
    <w:rsid w:val="008E3C36"/>
    <w:rsid w:val="008E49AE"/>
    <w:rsid w:val="008E77F5"/>
    <w:rsid w:val="008F247A"/>
    <w:rsid w:val="008F3CE8"/>
    <w:rsid w:val="008F6925"/>
    <w:rsid w:val="008F7179"/>
    <w:rsid w:val="008F78A6"/>
    <w:rsid w:val="00904851"/>
    <w:rsid w:val="009049C9"/>
    <w:rsid w:val="009103D4"/>
    <w:rsid w:val="009112A4"/>
    <w:rsid w:val="00912C45"/>
    <w:rsid w:val="009204A1"/>
    <w:rsid w:val="00920723"/>
    <w:rsid w:val="0092284E"/>
    <w:rsid w:val="0092288F"/>
    <w:rsid w:val="009228DC"/>
    <w:rsid w:val="009242A8"/>
    <w:rsid w:val="009326E8"/>
    <w:rsid w:val="00936D2D"/>
    <w:rsid w:val="00937BF7"/>
    <w:rsid w:val="00943DAE"/>
    <w:rsid w:val="00943FA2"/>
    <w:rsid w:val="009462C7"/>
    <w:rsid w:val="009466FE"/>
    <w:rsid w:val="0095207A"/>
    <w:rsid w:val="00961EA1"/>
    <w:rsid w:val="0096482F"/>
    <w:rsid w:val="00964936"/>
    <w:rsid w:val="009676CB"/>
    <w:rsid w:val="009679C1"/>
    <w:rsid w:val="009724A7"/>
    <w:rsid w:val="00973309"/>
    <w:rsid w:val="009740FA"/>
    <w:rsid w:val="009751B4"/>
    <w:rsid w:val="00977E61"/>
    <w:rsid w:val="00980C48"/>
    <w:rsid w:val="009832FF"/>
    <w:rsid w:val="00983380"/>
    <w:rsid w:val="00984597"/>
    <w:rsid w:val="00984DEF"/>
    <w:rsid w:val="00985421"/>
    <w:rsid w:val="00991268"/>
    <w:rsid w:val="00993A2F"/>
    <w:rsid w:val="009A07D7"/>
    <w:rsid w:val="009A25DD"/>
    <w:rsid w:val="009A2DA8"/>
    <w:rsid w:val="009A720B"/>
    <w:rsid w:val="009A7414"/>
    <w:rsid w:val="009B3CDA"/>
    <w:rsid w:val="009B4B27"/>
    <w:rsid w:val="009B5350"/>
    <w:rsid w:val="009C609A"/>
    <w:rsid w:val="009D06B2"/>
    <w:rsid w:val="009D154E"/>
    <w:rsid w:val="009D213C"/>
    <w:rsid w:val="009D4362"/>
    <w:rsid w:val="009D49FB"/>
    <w:rsid w:val="009D7590"/>
    <w:rsid w:val="009E1031"/>
    <w:rsid w:val="009E2DC2"/>
    <w:rsid w:val="009E49BA"/>
    <w:rsid w:val="009E4FB7"/>
    <w:rsid w:val="009E563E"/>
    <w:rsid w:val="009E5A2B"/>
    <w:rsid w:val="009E5C53"/>
    <w:rsid w:val="009E74D7"/>
    <w:rsid w:val="009F0532"/>
    <w:rsid w:val="009F16BA"/>
    <w:rsid w:val="009F4405"/>
    <w:rsid w:val="009F57D7"/>
    <w:rsid w:val="009F72A9"/>
    <w:rsid w:val="00A007CC"/>
    <w:rsid w:val="00A00923"/>
    <w:rsid w:val="00A0219B"/>
    <w:rsid w:val="00A031F4"/>
    <w:rsid w:val="00A113B1"/>
    <w:rsid w:val="00A117FB"/>
    <w:rsid w:val="00A130E6"/>
    <w:rsid w:val="00A1440E"/>
    <w:rsid w:val="00A1551F"/>
    <w:rsid w:val="00A23988"/>
    <w:rsid w:val="00A23DFA"/>
    <w:rsid w:val="00A24075"/>
    <w:rsid w:val="00A247D5"/>
    <w:rsid w:val="00A26739"/>
    <w:rsid w:val="00A26C5B"/>
    <w:rsid w:val="00A274DE"/>
    <w:rsid w:val="00A304B7"/>
    <w:rsid w:val="00A305DF"/>
    <w:rsid w:val="00A37679"/>
    <w:rsid w:val="00A3789A"/>
    <w:rsid w:val="00A415D0"/>
    <w:rsid w:val="00A4341C"/>
    <w:rsid w:val="00A4368E"/>
    <w:rsid w:val="00A43D6E"/>
    <w:rsid w:val="00A50DA7"/>
    <w:rsid w:val="00A51D16"/>
    <w:rsid w:val="00A52843"/>
    <w:rsid w:val="00A56453"/>
    <w:rsid w:val="00A56BC6"/>
    <w:rsid w:val="00A60D51"/>
    <w:rsid w:val="00A610A6"/>
    <w:rsid w:val="00A610C2"/>
    <w:rsid w:val="00A61F57"/>
    <w:rsid w:val="00A63E82"/>
    <w:rsid w:val="00A71557"/>
    <w:rsid w:val="00A73D24"/>
    <w:rsid w:val="00A74B2B"/>
    <w:rsid w:val="00A76FDC"/>
    <w:rsid w:val="00A77C05"/>
    <w:rsid w:val="00A82346"/>
    <w:rsid w:val="00A83078"/>
    <w:rsid w:val="00A8474C"/>
    <w:rsid w:val="00A901A5"/>
    <w:rsid w:val="00A94516"/>
    <w:rsid w:val="00A94ACF"/>
    <w:rsid w:val="00A976BB"/>
    <w:rsid w:val="00AA031B"/>
    <w:rsid w:val="00AA0E73"/>
    <w:rsid w:val="00AA2428"/>
    <w:rsid w:val="00AA2481"/>
    <w:rsid w:val="00AA28A6"/>
    <w:rsid w:val="00AA44B4"/>
    <w:rsid w:val="00AA75D6"/>
    <w:rsid w:val="00AB059B"/>
    <w:rsid w:val="00AB631E"/>
    <w:rsid w:val="00AB6A17"/>
    <w:rsid w:val="00AB7DEE"/>
    <w:rsid w:val="00AC0E25"/>
    <w:rsid w:val="00AC1826"/>
    <w:rsid w:val="00AC2887"/>
    <w:rsid w:val="00AC39C3"/>
    <w:rsid w:val="00AC7085"/>
    <w:rsid w:val="00AD0413"/>
    <w:rsid w:val="00AD17BC"/>
    <w:rsid w:val="00AD295B"/>
    <w:rsid w:val="00AD39AB"/>
    <w:rsid w:val="00AD464C"/>
    <w:rsid w:val="00AD5517"/>
    <w:rsid w:val="00AD56C6"/>
    <w:rsid w:val="00AD5E31"/>
    <w:rsid w:val="00AD734C"/>
    <w:rsid w:val="00AE2C5D"/>
    <w:rsid w:val="00AE32AD"/>
    <w:rsid w:val="00AE37AB"/>
    <w:rsid w:val="00AE3C4F"/>
    <w:rsid w:val="00AE456D"/>
    <w:rsid w:val="00AE499D"/>
    <w:rsid w:val="00AF18B5"/>
    <w:rsid w:val="00AF2C88"/>
    <w:rsid w:val="00AF5B98"/>
    <w:rsid w:val="00B01E78"/>
    <w:rsid w:val="00B02ADE"/>
    <w:rsid w:val="00B0361A"/>
    <w:rsid w:val="00B07FB3"/>
    <w:rsid w:val="00B10F2B"/>
    <w:rsid w:val="00B11041"/>
    <w:rsid w:val="00B12173"/>
    <w:rsid w:val="00B13FCD"/>
    <w:rsid w:val="00B14423"/>
    <w:rsid w:val="00B14B0E"/>
    <w:rsid w:val="00B15100"/>
    <w:rsid w:val="00B155E8"/>
    <w:rsid w:val="00B15F78"/>
    <w:rsid w:val="00B16895"/>
    <w:rsid w:val="00B17D1C"/>
    <w:rsid w:val="00B20EA1"/>
    <w:rsid w:val="00B222F0"/>
    <w:rsid w:val="00B233AA"/>
    <w:rsid w:val="00B26C0B"/>
    <w:rsid w:val="00B26E55"/>
    <w:rsid w:val="00B27089"/>
    <w:rsid w:val="00B30CC3"/>
    <w:rsid w:val="00B322EE"/>
    <w:rsid w:val="00B34256"/>
    <w:rsid w:val="00B36BEA"/>
    <w:rsid w:val="00B37676"/>
    <w:rsid w:val="00B41902"/>
    <w:rsid w:val="00B45EBB"/>
    <w:rsid w:val="00B50839"/>
    <w:rsid w:val="00B5109A"/>
    <w:rsid w:val="00B510F1"/>
    <w:rsid w:val="00B523B6"/>
    <w:rsid w:val="00B527D0"/>
    <w:rsid w:val="00B52C06"/>
    <w:rsid w:val="00B539F6"/>
    <w:rsid w:val="00B54D1B"/>
    <w:rsid w:val="00B56B5E"/>
    <w:rsid w:val="00B673C3"/>
    <w:rsid w:val="00B678CE"/>
    <w:rsid w:val="00B7052D"/>
    <w:rsid w:val="00B71ECC"/>
    <w:rsid w:val="00B73F70"/>
    <w:rsid w:val="00B74BDE"/>
    <w:rsid w:val="00B77110"/>
    <w:rsid w:val="00B80480"/>
    <w:rsid w:val="00B805B1"/>
    <w:rsid w:val="00B81809"/>
    <w:rsid w:val="00B821E3"/>
    <w:rsid w:val="00B8280C"/>
    <w:rsid w:val="00B8359D"/>
    <w:rsid w:val="00B904F9"/>
    <w:rsid w:val="00B90E1C"/>
    <w:rsid w:val="00B91F1B"/>
    <w:rsid w:val="00B936BC"/>
    <w:rsid w:val="00B94B0E"/>
    <w:rsid w:val="00B96B0E"/>
    <w:rsid w:val="00BA29D3"/>
    <w:rsid w:val="00BA6267"/>
    <w:rsid w:val="00BA691C"/>
    <w:rsid w:val="00BA7F6E"/>
    <w:rsid w:val="00BB0B8B"/>
    <w:rsid w:val="00BB1417"/>
    <w:rsid w:val="00BB5D77"/>
    <w:rsid w:val="00BC1254"/>
    <w:rsid w:val="00BC1DDD"/>
    <w:rsid w:val="00BC4DCB"/>
    <w:rsid w:val="00BC5920"/>
    <w:rsid w:val="00BD0CD9"/>
    <w:rsid w:val="00BD12E6"/>
    <w:rsid w:val="00BD22A5"/>
    <w:rsid w:val="00BD4913"/>
    <w:rsid w:val="00BD58EB"/>
    <w:rsid w:val="00BE0FE0"/>
    <w:rsid w:val="00BE1BFD"/>
    <w:rsid w:val="00BE2C45"/>
    <w:rsid w:val="00BE3A0C"/>
    <w:rsid w:val="00BE43F6"/>
    <w:rsid w:val="00BE45CA"/>
    <w:rsid w:val="00BE4868"/>
    <w:rsid w:val="00BE577F"/>
    <w:rsid w:val="00BE5A5E"/>
    <w:rsid w:val="00BE6C3D"/>
    <w:rsid w:val="00BF1245"/>
    <w:rsid w:val="00BF21C3"/>
    <w:rsid w:val="00BF4C0F"/>
    <w:rsid w:val="00BF669B"/>
    <w:rsid w:val="00C0195C"/>
    <w:rsid w:val="00C032E1"/>
    <w:rsid w:val="00C04312"/>
    <w:rsid w:val="00C0534D"/>
    <w:rsid w:val="00C05CC7"/>
    <w:rsid w:val="00C07EE5"/>
    <w:rsid w:val="00C1267D"/>
    <w:rsid w:val="00C13DF6"/>
    <w:rsid w:val="00C13E3B"/>
    <w:rsid w:val="00C1690B"/>
    <w:rsid w:val="00C211F8"/>
    <w:rsid w:val="00C21D5F"/>
    <w:rsid w:val="00C23FB9"/>
    <w:rsid w:val="00C25FAA"/>
    <w:rsid w:val="00C27438"/>
    <w:rsid w:val="00C279CE"/>
    <w:rsid w:val="00C3041B"/>
    <w:rsid w:val="00C3209A"/>
    <w:rsid w:val="00C32CBC"/>
    <w:rsid w:val="00C33397"/>
    <w:rsid w:val="00C34FA7"/>
    <w:rsid w:val="00C4001C"/>
    <w:rsid w:val="00C413DA"/>
    <w:rsid w:val="00C41B10"/>
    <w:rsid w:val="00C44ADD"/>
    <w:rsid w:val="00C458AD"/>
    <w:rsid w:val="00C50EDD"/>
    <w:rsid w:val="00C51859"/>
    <w:rsid w:val="00C5222D"/>
    <w:rsid w:val="00C544AF"/>
    <w:rsid w:val="00C56AFA"/>
    <w:rsid w:val="00C56E05"/>
    <w:rsid w:val="00C60D09"/>
    <w:rsid w:val="00C64A26"/>
    <w:rsid w:val="00C670F7"/>
    <w:rsid w:val="00C676EE"/>
    <w:rsid w:val="00C70E61"/>
    <w:rsid w:val="00C72747"/>
    <w:rsid w:val="00C72A9A"/>
    <w:rsid w:val="00C742C2"/>
    <w:rsid w:val="00C74742"/>
    <w:rsid w:val="00C75DCC"/>
    <w:rsid w:val="00C80316"/>
    <w:rsid w:val="00C80ECC"/>
    <w:rsid w:val="00C81962"/>
    <w:rsid w:val="00C839EF"/>
    <w:rsid w:val="00C83B66"/>
    <w:rsid w:val="00C83E9C"/>
    <w:rsid w:val="00C87FF5"/>
    <w:rsid w:val="00C91FE0"/>
    <w:rsid w:val="00C94B97"/>
    <w:rsid w:val="00C9621D"/>
    <w:rsid w:val="00CA0FAD"/>
    <w:rsid w:val="00CA1452"/>
    <w:rsid w:val="00CA1482"/>
    <w:rsid w:val="00CA22D2"/>
    <w:rsid w:val="00CA27B7"/>
    <w:rsid w:val="00CA3C00"/>
    <w:rsid w:val="00CA4734"/>
    <w:rsid w:val="00CA48C3"/>
    <w:rsid w:val="00CA4B60"/>
    <w:rsid w:val="00CA75FB"/>
    <w:rsid w:val="00CB0FB6"/>
    <w:rsid w:val="00CB48E7"/>
    <w:rsid w:val="00CB5C15"/>
    <w:rsid w:val="00CB6358"/>
    <w:rsid w:val="00CB63E4"/>
    <w:rsid w:val="00CB6C2F"/>
    <w:rsid w:val="00CC73FC"/>
    <w:rsid w:val="00CC74D9"/>
    <w:rsid w:val="00CD0557"/>
    <w:rsid w:val="00CD12AA"/>
    <w:rsid w:val="00CD1345"/>
    <w:rsid w:val="00CD1A79"/>
    <w:rsid w:val="00CD205E"/>
    <w:rsid w:val="00CD25AF"/>
    <w:rsid w:val="00CD2EE8"/>
    <w:rsid w:val="00CD5800"/>
    <w:rsid w:val="00CD5D28"/>
    <w:rsid w:val="00CE0ED7"/>
    <w:rsid w:val="00CE158C"/>
    <w:rsid w:val="00CE321F"/>
    <w:rsid w:val="00CE468C"/>
    <w:rsid w:val="00CF12BD"/>
    <w:rsid w:val="00CF1FD9"/>
    <w:rsid w:val="00CF7B83"/>
    <w:rsid w:val="00D00F4E"/>
    <w:rsid w:val="00D01296"/>
    <w:rsid w:val="00D01EDE"/>
    <w:rsid w:val="00D02F7F"/>
    <w:rsid w:val="00D05E37"/>
    <w:rsid w:val="00D06152"/>
    <w:rsid w:val="00D10803"/>
    <w:rsid w:val="00D17959"/>
    <w:rsid w:val="00D20B86"/>
    <w:rsid w:val="00D22DF6"/>
    <w:rsid w:val="00D26A3E"/>
    <w:rsid w:val="00D26B46"/>
    <w:rsid w:val="00D26EC6"/>
    <w:rsid w:val="00D27D77"/>
    <w:rsid w:val="00D307C2"/>
    <w:rsid w:val="00D31EAA"/>
    <w:rsid w:val="00D336FC"/>
    <w:rsid w:val="00D33929"/>
    <w:rsid w:val="00D42C5D"/>
    <w:rsid w:val="00D43B4D"/>
    <w:rsid w:val="00D46682"/>
    <w:rsid w:val="00D5014C"/>
    <w:rsid w:val="00D52C07"/>
    <w:rsid w:val="00D5638E"/>
    <w:rsid w:val="00D57D06"/>
    <w:rsid w:val="00D60875"/>
    <w:rsid w:val="00D61352"/>
    <w:rsid w:val="00D63928"/>
    <w:rsid w:val="00D66551"/>
    <w:rsid w:val="00D675F3"/>
    <w:rsid w:val="00D678D4"/>
    <w:rsid w:val="00D70667"/>
    <w:rsid w:val="00D73F8B"/>
    <w:rsid w:val="00D74BC7"/>
    <w:rsid w:val="00D74D6E"/>
    <w:rsid w:val="00D75DF6"/>
    <w:rsid w:val="00D75FA8"/>
    <w:rsid w:val="00D7622E"/>
    <w:rsid w:val="00D77F7E"/>
    <w:rsid w:val="00D80286"/>
    <w:rsid w:val="00D84677"/>
    <w:rsid w:val="00D86B78"/>
    <w:rsid w:val="00D8782F"/>
    <w:rsid w:val="00D908C1"/>
    <w:rsid w:val="00D91A86"/>
    <w:rsid w:val="00D92B50"/>
    <w:rsid w:val="00D93484"/>
    <w:rsid w:val="00DA0018"/>
    <w:rsid w:val="00DA03DE"/>
    <w:rsid w:val="00DA5EB6"/>
    <w:rsid w:val="00DA6206"/>
    <w:rsid w:val="00DA64B8"/>
    <w:rsid w:val="00DB1186"/>
    <w:rsid w:val="00DB43AB"/>
    <w:rsid w:val="00DB6451"/>
    <w:rsid w:val="00DC025D"/>
    <w:rsid w:val="00DC2A9F"/>
    <w:rsid w:val="00DC32B5"/>
    <w:rsid w:val="00DC36FB"/>
    <w:rsid w:val="00DC6F39"/>
    <w:rsid w:val="00DD40A5"/>
    <w:rsid w:val="00DD4C4F"/>
    <w:rsid w:val="00DE122F"/>
    <w:rsid w:val="00DE153C"/>
    <w:rsid w:val="00DE17FA"/>
    <w:rsid w:val="00DE4848"/>
    <w:rsid w:val="00DE5C49"/>
    <w:rsid w:val="00DE73ED"/>
    <w:rsid w:val="00DF0203"/>
    <w:rsid w:val="00DF1A6D"/>
    <w:rsid w:val="00DF3939"/>
    <w:rsid w:val="00DF4579"/>
    <w:rsid w:val="00DF53E0"/>
    <w:rsid w:val="00DF5943"/>
    <w:rsid w:val="00DF5A7E"/>
    <w:rsid w:val="00DF5B72"/>
    <w:rsid w:val="00DF5D6C"/>
    <w:rsid w:val="00DF6312"/>
    <w:rsid w:val="00E00E64"/>
    <w:rsid w:val="00E014A3"/>
    <w:rsid w:val="00E016F3"/>
    <w:rsid w:val="00E0338A"/>
    <w:rsid w:val="00E04A3A"/>
    <w:rsid w:val="00E065CD"/>
    <w:rsid w:val="00E07213"/>
    <w:rsid w:val="00E10268"/>
    <w:rsid w:val="00E11045"/>
    <w:rsid w:val="00E11494"/>
    <w:rsid w:val="00E12B78"/>
    <w:rsid w:val="00E1360F"/>
    <w:rsid w:val="00E13FE0"/>
    <w:rsid w:val="00E162DE"/>
    <w:rsid w:val="00E162E3"/>
    <w:rsid w:val="00E24C00"/>
    <w:rsid w:val="00E25BA6"/>
    <w:rsid w:val="00E27F75"/>
    <w:rsid w:val="00E35833"/>
    <w:rsid w:val="00E37849"/>
    <w:rsid w:val="00E41BE9"/>
    <w:rsid w:val="00E42FCF"/>
    <w:rsid w:val="00E45891"/>
    <w:rsid w:val="00E5298B"/>
    <w:rsid w:val="00E53D1E"/>
    <w:rsid w:val="00E55CE4"/>
    <w:rsid w:val="00E55EE3"/>
    <w:rsid w:val="00E62BA0"/>
    <w:rsid w:val="00E63219"/>
    <w:rsid w:val="00E63783"/>
    <w:rsid w:val="00E6403D"/>
    <w:rsid w:val="00E65771"/>
    <w:rsid w:val="00E666E4"/>
    <w:rsid w:val="00E706A4"/>
    <w:rsid w:val="00E718D8"/>
    <w:rsid w:val="00E757A3"/>
    <w:rsid w:val="00E762CB"/>
    <w:rsid w:val="00E777B0"/>
    <w:rsid w:val="00E83435"/>
    <w:rsid w:val="00E868CB"/>
    <w:rsid w:val="00E87F8E"/>
    <w:rsid w:val="00E95529"/>
    <w:rsid w:val="00E96D32"/>
    <w:rsid w:val="00E9746B"/>
    <w:rsid w:val="00E9788F"/>
    <w:rsid w:val="00EA0368"/>
    <w:rsid w:val="00EA22E0"/>
    <w:rsid w:val="00EA5EB8"/>
    <w:rsid w:val="00EA7DC0"/>
    <w:rsid w:val="00EB0D76"/>
    <w:rsid w:val="00EB0FD1"/>
    <w:rsid w:val="00EB1064"/>
    <w:rsid w:val="00EB125C"/>
    <w:rsid w:val="00EB32A8"/>
    <w:rsid w:val="00EB6D67"/>
    <w:rsid w:val="00EC111E"/>
    <w:rsid w:val="00EC6B73"/>
    <w:rsid w:val="00EC7E2F"/>
    <w:rsid w:val="00ED0B24"/>
    <w:rsid w:val="00ED6D36"/>
    <w:rsid w:val="00ED799A"/>
    <w:rsid w:val="00EE0034"/>
    <w:rsid w:val="00EE1A6D"/>
    <w:rsid w:val="00EE1DEF"/>
    <w:rsid w:val="00EE2E5D"/>
    <w:rsid w:val="00EE3881"/>
    <w:rsid w:val="00EE3A77"/>
    <w:rsid w:val="00EE5822"/>
    <w:rsid w:val="00EF1306"/>
    <w:rsid w:val="00EF53BE"/>
    <w:rsid w:val="00EF5574"/>
    <w:rsid w:val="00EF673D"/>
    <w:rsid w:val="00EF6AA2"/>
    <w:rsid w:val="00EF7702"/>
    <w:rsid w:val="00F003A7"/>
    <w:rsid w:val="00F01213"/>
    <w:rsid w:val="00F03AB2"/>
    <w:rsid w:val="00F04EDB"/>
    <w:rsid w:val="00F05254"/>
    <w:rsid w:val="00F1158B"/>
    <w:rsid w:val="00F11BF0"/>
    <w:rsid w:val="00F162AA"/>
    <w:rsid w:val="00F17DDB"/>
    <w:rsid w:val="00F22242"/>
    <w:rsid w:val="00F24A8C"/>
    <w:rsid w:val="00F263BB"/>
    <w:rsid w:val="00F30B23"/>
    <w:rsid w:val="00F32673"/>
    <w:rsid w:val="00F35079"/>
    <w:rsid w:val="00F35227"/>
    <w:rsid w:val="00F371E9"/>
    <w:rsid w:val="00F37D86"/>
    <w:rsid w:val="00F401DD"/>
    <w:rsid w:val="00F41710"/>
    <w:rsid w:val="00F4172A"/>
    <w:rsid w:val="00F41FEE"/>
    <w:rsid w:val="00F44DA3"/>
    <w:rsid w:val="00F452F7"/>
    <w:rsid w:val="00F454E2"/>
    <w:rsid w:val="00F45A7F"/>
    <w:rsid w:val="00F460F8"/>
    <w:rsid w:val="00F530D2"/>
    <w:rsid w:val="00F5372F"/>
    <w:rsid w:val="00F53CA1"/>
    <w:rsid w:val="00F611EB"/>
    <w:rsid w:val="00F614CC"/>
    <w:rsid w:val="00F616A0"/>
    <w:rsid w:val="00F61727"/>
    <w:rsid w:val="00F62A2D"/>
    <w:rsid w:val="00F65B12"/>
    <w:rsid w:val="00F66FF6"/>
    <w:rsid w:val="00F676C1"/>
    <w:rsid w:val="00F709B4"/>
    <w:rsid w:val="00F7188B"/>
    <w:rsid w:val="00F75CE6"/>
    <w:rsid w:val="00F760CE"/>
    <w:rsid w:val="00F77665"/>
    <w:rsid w:val="00F85B37"/>
    <w:rsid w:val="00F87A24"/>
    <w:rsid w:val="00F906E9"/>
    <w:rsid w:val="00F942EF"/>
    <w:rsid w:val="00F9546B"/>
    <w:rsid w:val="00F96B70"/>
    <w:rsid w:val="00FA0BA4"/>
    <w:rsid w:val="00FA106A"/>
    <w:rsid w:val="00FB238F"/>
    <w:rsid w:val="00FB46BB"/>
    <w:rsid w:val="00FB5729"/>
    <w:rsid w:val="00FB7478"/>
    <w:rsid w:val="00FC0FF7"/>
    <w:rsid w:val="00FC1310"/>
    <w:rsid w:val="00FC3E20"/>
    <w:rsid w:val="00FC5096"/>
    <w:rsid w:val="00FD0D38"/>
    <w:rsid w:val="00FD1211"/>
    <w:rsid w:val="00FD1761"/>
    <w:rsid w:val="00FD1D67"/>
    <w:rsid w:val="00FD3401"/>
    <w:rsid w:val="00FD5CBC"/>
    <w:rsid w:val="00FD74E2"/>
    <w:rsid w:val="00FD7B25"/>
    <w:rsid w:val="00FE098D"/>
    <w:rsid w:val="00FE2858"/>
    <w:rsid w:val="00FE4545"/>
    <w:rsid w:val="00FE4694"/>
    <w:rsid w:val="00FE4D58"/>
    <w:rsid w:val="00FF0199"/>
    <w:rsid w:val="00FF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A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ACF"/>
    <w:pPr>
      <w:keepNext/>
      <w:ind w:right="5245"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096AC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96ACF"/>
    <w:pPr>
      <w:keepNext/>
      <w:ind w:left="-1276" w:right="-483" w:firstLine="1418"/>
      <w:outlineLvl w:val="2"/>
    </w:pPr>
  </w:style>
  <w:style w:type="paragraph" w:styleId="4">
    <w:name w:val="heading 4"/>
    <w:basedOn w:val="a"/>
    <w:next w:val="a"/>
    <w:link w:val="40"/>
    <w:qFormat/>
    <w:rsid w:val="00096ACF"/>
    <w:pPr>
      <w:keepNext/>
      <w:ind w:firstLine="709"/>
      <w:outlineLvl w:val="3"/>
    </w:pPr>
    <w:rPr>
      <w:i/>
      <w:sz w:val="28"/>
      <w:szCs w:val="20"/>
    </w:rPr>
  </w:style>
  <w:style w:type="paragraph" w:styleId="5">
    <w:name w:val="heading 5"/>
    <w:basedOn w:val="a"/>
    <w:next w:val="a"/>
    <w:qFormat/>
    <w:rsid w:val="00096ACF"/>
    <w:pPr>
      <w:keepNext/>
      <w:ind w:right="-766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096ACF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96ACF"/>
    <w:pPr>
      <w:ind w:left="426" w:right="4536"/>
      <w:jc w:val="both"/>
    </w:pPr>
    <w:rPr>
      <w:szCs w:val="20"/>
    </w:rPr>
  </w:style>
  <w:style w:type="paragraph" w:styleId="a4">
    <w:name w:val="Body Text Indent"/>
    <w:basedOn w:val="a"/>
    <w:rsid w:val="00096ACF"/>
    <w:pPr>
      <w:tabs>
        <w:tab w:val="left" w:pos="4536"/>
      </w:tabs>
      <w:ind w:right="4961" w:firstLine="284"/>
      <w:jc w:val="both"/>
    </w:pPr>
    <w:rPr>
      <w:sz w:val="28"/>
      <w:szCs w:val="20"/>
    </w:rPr>
  </w:style>
  <w:style w:type="paragraph" w:styleId="21">
    <w:name w:val="Body Text Indent 2"/>
    <w:basedOn w:val="a"/>
    <w:rsid w:val="00096ACF"/>
    <w:pPr>
      <w:widowControl w:val="0"/>
      <w:autoSpaceDE w:val="0"/>
      <w:autoSpaceDN w:val="0"/>
      <w:adjustRightInd w:val="0"/>
      <w:ind w:firstLine="720"/>
      <w:jc w:val="both"/>
    </w:pPr>
  </w:style>
  <w:style w:type="paragraph" w:styleId="a5">
    <w:name w:val="header"/>
    <w:basedOn w:val="a"/>
    <w:link w:val="a6"/>
    <w:uiPriority w:val="99"/>
    <w:rsid w:val="00096AC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6ACF"/>
  </w:style>
  <w:style w:type="paragraph" w:styleId="30">
    <w:name w:val="Body Text Indent 3"/>
    <w:basedOn w:val="a"/>
    <w:link w:val="31"/>
    <w:rsid w:val="00096ACF"/>
    <w:pPr>
      <w:ind w:right="-5" w:firstLine="540"/>
      <w:jc w:val="both"/>
    </w:pPr>
  </w:style>
  <w:style w:type="paragraph" w:styleId="a8">
    <w:name w:val="Body Text"/>
    <w:basedOn w:val="a"/>
    <w:rsid w:val="00096ACF"/>
    <w:pPr>
      <w:jc w:val="both"/>
    </w:pPr>
  </w:style>
  <w:style w:type="paragraph" w:customStyle="1" w:styleId="ConsTitle">
    <w:name w:val="ConsTitle"/>
    <w:rsid w:val="00096ACF"/>
    <w:pPr>
      <w:widowControl w:val="0"/>
    </w:pPr>
    <w:rPr>
      <w:rFonts w:ascii="Arial" w:hAnsi="Arial"/>
      <w:b/>
      <w:snapToGrid w:val="0"/>
      <w:sz w:val="16"/>
    </w:rPr>
  </w:style>
  <w:style w:type="paragraph" w:styleId="32">
    <w:name w:val="Body Text 3"/>
    <w:basedOn w:val="a"/>
    <w:rsid w:val="00096ACF"/>
    <w:pPr>
      <w:jc w:val="both"/>
    </w:pPr>
  </w:style>
  <w:style w:type="paragraph" w:styleId="22">
    <w:name w:val="Body Text 2"/>
    <w:basedOn w:val="a"/>
    <w:rsid w:val="00096ACF"/>
    <w:pPr>
      <w:jc w:val="both"/>
    </w:pPr>
  </w:style>
  <w:style w:type="paragraph" w:customStyle="1" w:styleId="ConsNormal">
    <w:name w:val="ConsNormal"/>
    <w:rsid w:val="00BA69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385DB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47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A415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CA4734"/>
    <w:pPr>
      <w:jc w:val="center"/>
    </w:pPr>
    <w:rPr>
      <w:b/>
      <w:sz w:val="28"/>
      <w:szCs w:val="20"/>
    </w:rPr>
  </w:style>
  <w:style w:type="paragraph" w:customStyle="1" w:styleId="50">
    <w:name w:val="Знак5 Знак Знак Знак"/>
    <w:basedOn w:val="a"/>
    <w:rsid w:val="00386F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A94A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basedOn w:val="a0"/>
    <w:unhideWhenUsed/>
    <w:rsid w:val="00843DA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C36FB"/>
    <w:rPr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rsid w:val="000A6F35"/>
    <w:rPr>
      <w:i/>
      <w:sz w:val="28"/>
    </w:rPr>
  </w:style>
  <w:style w:type="paragraph" w:styleId="af">
    <w:name w:val="List Paragraph"/>
    <w:basedOn w:val="a"/>
    <w:uiPriority w:val="34"/>
    <w:qFormat/>
    <w:rsid w:val="00C32CBC"/>
    <w:pPr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F5B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59"/>
    <w:rsid w:val="003B26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E35833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5014C"/>
    <w:rPr>
      <w:sz w:val="28"/>
      <w:szCs w:val="24"/>
    </w:rPr>
  </w:style>
  <w:style w:type="paragraph" w:styleId="af2">
    <w:name w:val="caption"/>
    <w:basedOn w:val="a"/>
    <w:next w:val="a"/>
    <w:unhideWhenUsed/>
    <w:qFormat/>
    <w:rsid w:val="00D5014C"/>
    <w:pPr>
      <w:jc w:val="center"/>
    </w:pPr>
    <w:rPr>
      <w:b/>
      <w:sz w:val="36"/>
      <w:szCs w:val="20"/>
    </w:rPr>
  </w:style>
  <w:style w:type="character" w:styleId="af3">
    <w:name w:val="Emphasis"/>
    <w:basedOn w:val="a0"/>
    <w:qFormat/>
    <w:rsid w:val="00D92B50"/>
    <w:rPr>
      <w:i/>
      <w:iCs/>
    </w:rPr>
  </w:style>
  <w:style w:type="character" w:customStyle="1" w:styleId="ac">
    <w:name w:val="Название Знак"/>
    <w:basedOn w:val="a0"/>
    <w:link w:val="ab"/>
    <w:rsid w:val="004B335A"/>
    <w:rPr>
      <w:b/>
      <w:sz w:val="28"/>
    </w:rPr>
  </w:style>
  <w:style w:type="character" w:customStyle="1" w:styleId="af4">
    <w:name w:val="Основной текст_"/>
    <w:basedOn w:val="a0"/>
    <w:link w:val="11"/>
    <w:rsid w:val="00C56AF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C56AFA"/>
    <w:pPr>
      <w:shd w:val="clear" w:color="auto" w:fill="FFFFFF"/>
      <w:spacing w:line="322" w:lineRule="exact"/>
      <w:jc w:val="right"/>
    </w:pPr>
    <w:rPr>
      <w:sz w:val="27"/>
      <w:szCs w:val="27"/>
    </w:rPr>
  </w:style>
  <w:style w:type="character" w:customStyle="1" w:styleId="determheader">
    <w:name w:val="determ_header"/>
    <w:basedOn w:val="a0"/>
    <w:rsid w:val="00562956"/>
  </w:style>
  <w:style w:type="character" w:customStyle="1" w:styleId="31">
    <w:name w:val="Основной текст с отступом 3 Знак"/>
    <w:basedOn w:val="a0"/>
    <w:link w:val="30"/>
    <w:rsid w:val="000359E9"/>
    <w:rPr>
      <w:sz w:val="24"/>
      <w:szCs w:val="24"/>
    </w:rPr>
  </w:style>
  <w:style w:type="paragraph" w:styleId="af5">
    <w:name w:val="footer"/>
    <w:basedOn w:val="a"/>
    <w:link w:val="af6"/>
    <w:rsid w:val="004928C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928C9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05023"/>
    <w:rPr>
      <w:sz w:val="24"/>
      <w:szCs w:val="24"/>
    </w:rPr>
  </w:style>
  <w:style w:type="paragraph" w:customStyle="1" w:styleId="ConsPlusNonformat">
    <w:name w:val="ConsPlusNonformat"/>
    <w:rsid w:val="001232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o-tulareg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81B1-5EFE-4201-98F2-5C408A35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2597</Words>
  <Characters>19021</Characters>
  <Application>Microsoft Office Word</Application>
  <DocSecurity>4</DocSecurity>
  <Lines>158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    Тульская городская Дума</vt:lpstr>
      <vt:lpstr>    5-го созыва</vt:lpstr>
      <vt:lpstr>РЕШЕНИЕ</vt:lpstr>
    </vt:vector>
  </TitlesOfParts>
  <Company/>
  <LinksUpToDate>false</LinksUpToDate>
  <CharactersWithSpaces>21575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Никульчева</cp:lastModifiedBy>
  <cp:revision>2</cp:revision>
  <cp:lastPrinted>2014-12-04T15:34:00Z</cp:lastPrinted>
  <dcterms:created xsi:type="dcterms:W3CDTF">2015-04-22T11:42:00Z</dcterms:created>
  <dcterms:modified xsi:type="dcterms:W3CDTF">2015-04-22T11:42:00Z</dcterms:modified>
</cp:coreProperties>
</file>