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631B3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8211B3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от 04.12.2014 № 4122 «Об утверждении муниципальной программы муниципального образования город Тула «Развитие транспорта и повышение безопасности дорожного движения в муниципальном образовании город Тула»,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«Развитие транспорта и повышение безопасности дорожного движения в муниципальном образовании город Тула»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три изменения (постановления администрации г.Тулы от 11.03.20</w:t>
      </w:r>
      <w:r w:rsidR="00BE22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>5 № 1165, от 22.04.2015 № 2226, от 27.05.2015 № 2815).</w:t>
      </w:r>
      <w:r w:rsidR="00631B30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631B30" w:rsidRPr="002E5AEA">
        <w:rPr>
          <w:bCs/>
          <w:sz w:val="26"/>
          <w:szCs w:val="26"/>
        </w:rPr>
        <w:t>по транспорту и дорожному хозяйству администрации города Тулы</w:t>
      </w:r>
      <w:r w:rsidR="00631B30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631B3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FD6CDD" w:rsidRPr="00D53C1F" w:rsidRDefault="00FD6CDD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410C84" w:rsidRPr="002E5AEA" w:rsidRDefault="00767D91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631B30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П</w:t>
      </w:r>
      <w:r w:rsidR="00A43BD6" w:rsidRPr="00D53C1F">
        <w:rPr>
          <w:bCs/>
          <w:sz w:val="26"/>
          <w:szCs w:val="26"/>
        </w:rPr>
        <w:t>рограмму</w:t>
      </w:r>
      <w:r w:rsidR="00631B30">
        <w:rPr>
          <w:bCs/>
          <w:sz w:val="26"/>
          <w:szCs w:val="26"/>
        </w:rPr>
        <w:t xml:space="preserve"> </w:t>
      </w:r>
      <w:r w:rsidR="00410C84" w:rsidRPr="002E5AEA">
        <w:rPr>
          <w:bCs/>
          <w:sz w:val="26"/>
          <w:szCs w:val="26"/>
        </w:rPr>
        <w:t>добавлено отдельное основное мероприятие «Исполнение неисполненных обязательств прошлых периодов»</w:t>
      </w:r>
      <w:r w:rsidR="002E5AEA">
        <w:rPr>
          <w:bCs/>
          <w:sz w:val="26"/>
          <w:szCs w:val="26"/>
        </w:rPr>
        <w:t xml:space="preserve"> с общей суммой бюджетных ассигнований в размере </w:t>
      </w:r>
      <w:r w:rsidR="00D006D1">
        <w:rPr>
          <w:bCs/>
          <w:sz w:val="26"/>
          <w:szCs w:val="26"/>
        </w:rPr>
        <w:t>12 166,6 тыс.рублей</w:t>
      </w:r>
      <w:r w:rsidR="00410C84" w:rsidRPr="002E5AEA">
        <w:rPr>
          <w:bCs/>
          <w:sz w:val="26"/>
          <w:szCs w:val="26"/>
        </w:rPr>
        <w:t>.</w:t>
      </w:r>
    </w:p>
    <w:p w:rsidR="00110F28" w:rsidRPr="00D53C1F" w:rsidRDefault="00410C84" w:rsidP="00BC122F">
      <w:pPr>
        <w:pStyle w:val="a3"/>
        <w:rPr>
          <w:bCs/>
          <w:sz w:val="26"/>
          <w:szCs w:val="26"/>
        </w:rPr>
      </w:pPr>
      <w:r w:rsidRPr="002E5AEA">
        <w:rPr>
          <w:bCs/>
          <w:sz w:val="26"/>
          <w:szCs w:val="26"/>
        </w:rPr>
        <w:t>Бюджетные ассигнования на финансирование П</w:t>
      </w:r>
      <w:r w:rsidR="00776AAC" w:rsidRPr="002E5AEA">
        <w:rPr>
          <w:bCs/>
          <w:sz w:val="26"/>
          <w:szCs w:val="26"/>
        </w:rPr>
        <w:t>рограммы увеличились с первоначальной суммы 1 204 463,9 тыс.руб.</w:t>
      </w:r>
      <w:r w:rsidR="00631B30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до 1 280 056,8 тыс.руб., в том числе:</w:t>
      </w:r>
    </w:p>
    <w:p w:rsidR="00776AAC" w:rsidRPr="00D53C1F" w:rsidRDefault="00776AAC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первым изменением ассигнования увеличены на 84 493,6 тыс.руб.;</w:t>
      </w:r>
    </w:p>
    <w:p w:rsidR="00776AAC" w:rsidRPr="00D53C1F" w:rsidRDefault="00776AAC" w:rsidP="002B0B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вторым изменением ассигновани</w:t>
      </w:r>
      <w:r w:rsidR="002B0B43">
        <w:rPr>
          <w:bCs/>
          <w:sz w:val="26"/>
          <w:szCs w:val="26"/>
        </w:rPr>
        <w:t>я уменьшены на 8 900,7 тыс.рублей</w:t>
      </w:r>
      <w:r w:rsidRPr="00D53C1F">
        <w:rPr>
          <w:bCs/>
          <w:sz w:val="26"/>
          <w:szCs w:val="26"/>
        </w:rPr>
        <w:t>.</w:t>
      </w:r>
    </w:p>
    <w:p w:rsidR="00FD6CDD" w:rsidRPr="00D53C1F" w:rsidRDefault="00A43BD6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Целевые показатели Программы </w:t>
      </w:r>
      <w:r w:rsidR="00052578" w:rsidRPr="00D53C1F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D53C1F" w:rsidRDefault="00BD5A41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</w:t>
      </w:r>
      <w:r w:rsidRPr="002E5AEA">
        <w:rPr>
          <w:bCs/>
          <w:sz w:val="26"/>
          <w:szCs w:val="26"/>
        </w:rPr>
        <w:t>ряд целевых показателей</w:t>
      </w:r>
      <w:bookmarkStart w:id="0" w:name="_GoBack"/>
      <w:bookmarkEnd w:id="0"/>
      <w:r w:rsidRPr="002E5AEA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2E5AE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B2" w:rsidRDefault="00CB3DB2" w:rsidP="0055462A">
      <w:r>
        <w:separator/>
      </w:r>
    </w:p>
  </w:endnote>
  <w:endnote w:type="continuationSeparator" w:id="1">
    <w:p w:rsidR="00CB3DB2" w:rsidRDefault="00CB3DB2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B2" w:rsidRDefault="00CB3DB2" w:rsidP="0055462A">
      <w:r>
        <w:separator/>
      </w:r>
    </w:p>
  </w:footnote>
  <w:footnote w:type="continuationSeparator" w:id="1">
    <w:p w:rsidR="00CB3DB2" w:rsidRDefault="00CB3DB2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742FE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27E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5AEA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C84"/>
    <w:rsid w:val="00410EED"/>
    <w:rsid w:val="004217CA"/>
    <w:rsid w:val="00424D74"/>
    <w:rsid w:val="00442DD9"/>
    <w:rsid w:val="00455270"/>
    <w:rsid w:val="004607FB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1B30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0138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FE6"/>
    <w:rsid w:val="007444B7"/>
    <w:rsid w:val="0076221D"/>
    <w:rsid w:val="007644AC"/>
    <w:rsid w:val="00765CDD"/>
    <w:rsid w:val="00767D91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11B3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2CCE"/>
    <w:rsid w:val="00A14A7A"/>
    <w:rsid w:val="00A179CB"/>
    <w:rsid w:val="00A2039D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2818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9D8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22F9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B3DB2"/>
    <w:rsid w:val="00CC730A"/>
    <w:rsid w:val="00CD7B4B"/>
    <w:rsid w:val="00CE0F8B"/>
    <w:rsid w:val="00CE5FCD"/>
    <w:rsid w:val="00CF42D9"/>
    <w:rsid w:val="00D006D1"/>
    <w:rsid w:val="00D02F37"/>
    <w:rsid w:val="00D0561D"/>
    <w:rsid w:val="00D13863"/>
    <w:rsid w:val="00D16799"/>
    <w:rsid w:val="00D27935"/>
    <w:rsid w:val="00D32244"/>
    <w:rsid w:val="00D347A1"/>
    <w:rsid w:val="00D42EFF"/>
    <w:rsid w:val="00D44685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437A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4FB8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02F8-DEB2-41D6-872A-2A660A74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32</cp:revision>
  <cp:lastPrinted>2015-06-15T13:36:00Z</cp:lastPrinted>
  <dcterms:created xsi:type="dcterms:W3CDTF">2015-02-18T16:10:00Z</dcterms:created>
  <dcterms:modified xsi:type="dcterms:W3CDTF">2015-07-22T07:04:00Z</dcterms:modified>
</cp:coreProperties>
</file>