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6B5CFF" w:rsidRDefault="00516416" w:rsidP="006B5CFF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о </w:t>
      </w:r>
      <w:r w:rsidR="00880458" w:rsidRPr="00880458">
        <w:rPr>
          <w:b w:val="0"/>
        </w:rPr>
        <w:t>эксп</w:t>
      </w:r>
      <w:r w:rsidR="006B5CFF">
        <w:rPr>
          <w:b w:val="0"/>
        </w:rPr>
        <w:t>ертно-аналитическом мероприятии</w:t>
      </w:r>
    </w:p>
    <w:p w:rsidR="006B5CFF" w:rsidRDefault="00B051B1" w:rsidP="006B5CFF">
      <w:pPr>
        <w:pStyle w:val="af5"/>
        <w:spacing w:after="0"/>
        <w:rPr>
          <w:b w:val="0"/>
        </w:rPr>
      </w:pPr>
      <w:r>
        <w:rPr>
          <w:b w:val="0"/>
        </w:rPr>
        <w:t>«Э</w:t>
      </w:r>
      <w:r w:rsidRPr="00B051B1">
        <w:rPr>
          <w:b w:val="0"/>
        </w:rPr>
        <w:t>кспертиз</w:t>
      </w:r>
      <w:r>
        <w:rPr>
          <w:b w:val="0"/>
        </w:rPr>
        <w:t>а</w:t>
      </w:r>
      <w:r w:rsidRPr="00B051B1">
        <w:rPr>
          <w:b w:val="0"/>
        </w:rPr>
        <w:t xml:space="preserve"> проекта </w:t>
      </w:r>
      <w:r w:rsidR="006B5CFF">
        <w:rPr>
          <w:b w:val="0"/>
        </w:rPr>
        <w:t>решения Тульской городской Думы</w:t>
      </w:r>
    </w:p>
    <w:p w:rsidR="006B5CFF" w:rsidRPr="006B5CFF" w:rsidRDefault="00B051B1" w:rsidP="006B5CFF">
      <w:pPr>
        <w:pStyle w:val="af5"/>
        <w:spacing w:after="0"/>
        <w:rPr>
          <w:b w:val="0"/>
        </w:rPr>
      </w:pPr>
      <w:r w:rsidRPr="00B051B1">
        <w:rPr>
          <w:b w:val="0"/>
        </w:rPr>
        <w:t>«</w:t>
      </w:r>
      <w:r w:rsidR="006B5CFF" w:rsidRPr="006B5CFF">
        <w:rPr>
          <w:b w:val="0"/>
        </w:rPr>
        <w:t xml:space="preserve">Об исполнении бюджета муниципального образования </w:t>
      </w:r>
    </w:p>
    <w:p w:rsidR="009A5C71" w:rsidRPr="00880458" w:rsidRDefault="006B5CFF" w:rsidP="006B5CFF">
      <w:pPr>
        <w:pStyle w:val="af5"/>
        <w:spacing w:after="0"/>
        <w:rPr>
          <w:b w:val="0"/>
        </w:rPr>
      </w:pPr>
      <w:r w:rsidRPr="006B5CFF">
        <w:rPr>
          <w:b w:val="0"/>
        </w:rPr>
        <w:t>город Тула за 2014 год</w:t>
      </w:r>
      <w:r w:rsidR="00B051B1" w:rsidRPr="00B051B1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9A5C71" w:rsidRDefault="009A5C71" w:rsidP="006B5CFF">
      <w:pPr>
        <w:pStyle w:val="a3"/>
      </w:pPr>
      <w:r w:rsidRPr="00FA0D49">
        <w:t xml:space="preserve">Проанализировав в рамках своих полномочий проект </w:t>
      </w:r>
      <w:r w:rsidR="00B051B1" w:rsidRPr="00B051B1">
        <w:t>решения Тульской городской Думы «</w:t>
      </w:r>
      <w:r w:rsidR="006B5CFF" w:rsidRPr="006B5CFF">
        <w:t xml:space="preserve">Об исполнении бюджета муниципального образования </w:t>
      </w:r>
      <w:r w:rsidR="006B5CFF">
        <w:t>г</w:t>
      </w:r>
      <w:r w:rsidR="006B5CFF" w:rsidRPr="006B5CFF">
        <w:t>ород Тула за 2014 год</w:t>
      </w:r>
      <w:r w:rsidR="00B051B1" w:rsidRPr="00B051B1">
        <w:t>»</w:t>
      </w:r>
      <w:r w:rsidR="00095821">
        <w:t>,</w:t>
      </w:r>
      <w:bookmarkStart w:id="0" w:name="_GoBack"/>
      <w:bookmarkEnd w:id="0"/>
      <w:r w:rsidR="007C1B49">
        <w:t xml:space="preserve"> </w:t>
      </w:r>
      <w:r w:rsidR="00B051B1">
        <w:t xml:space="preserve">контрольная комиссия </w:t>
      </w:r>
      <w:r w:rsidRPr="00FA0D49">
        <w:t>отме</w:t>
      </w:r>
      <w:r w:rsidR="00994895">
        <w:t>тила</w:t>
      </w:r>
      <w:r w:rsidRPr="00FA0D49">
        <w:t xml:space="preserve"> следующее.</w:t>
      </w:r>
    </w:p>
    <w:p w:rsidR="001B01DC" w:rsidRPr="001B01DC" w:rsidRDefault="001B01DC" w:rsidP="00991BA7">
      <w:pPr>
        <w:pStyle w:val="a3"/>
        <w:rPr>
          <w:bCs/>
        </w:rPr>
      </w:pPr>
      <w:r w:rsidRPr="001B01DC">
        <w:rPr>
          <w:bCs/>
        </w:rPr>
        <w:t>В 2014 году в бюджет муниципального образования город Тула пять раз были внесены изменения. В результате внесенных изменений план по доходам вырос на 6,1 % и составил 10 501 209,6 тыс</w:t>
      </w:r>
      <w:proofErr w:type="gramStart"/>
      <w:r w:rsidRPr="001B01DC">
        <w:rPr>
          <w:bCs/>
        </w:rPr>
        <w:t>.р</w:t>
      </w:r>
      <w:proofErr w:type="gramEnd"/>
      <w:r w:rsidRPr="001B01DC">
        <w:rPr>
          <w:bCs/>
        </w:rPr>
        <w:t>уб., расходная часть бюджета была увеличена на 14,9 % до 12 077 104,3 тыс.руб., дефицит бюджета вырос на 159,2 % и достиг объема          1 575 894,7 тыс.рублей.</w:t>
      </w:r>
    </w:p>
    <w:p w:rsidR="001B01DC" w:rsidRPr="001B01DC" w:rsidRDefault="001B01DC" w:rsidP="00BC122F">
      <w:pPr>
        <w:pStyle w:val="a3"/>
      </w:pPr>
      <w:r w:rsidRPr="001B01DC">
        <w:t>В 2014 году изменения доходной части бюджета носили планомерный характер и были связаны с изменением</w:t>
      </w:r>
      <w:r w:rsidR="007C1B49">
        <w:t>,</w:t>
      </w:r>
      <w:r w:rsidRPr="001B01DC">
        <w:t xml:space="preserve"> как собственных доходов города, так и с внесением изменений в другие бюджеты бюджетной системы Российской Федерации.</w:t>
      </w:r>
    </w:p>
    <w:p w:rsidR="001B01DC" w:rsidRPr="001B01DC" w:rsidRDefault="001B01DC" w:rsidP="001B01DC">
      <w:pPr>
        <w:pStyle w:val="a3"/>
      </w:pPr>
      <w:r w:rsidRPr="001B01DC">
        <w:t>Доходная часть бюджета города за 2014 год была исполнена в общей сумме 10 675 381,9</w:t>
      </w:r>
      <w:r w:rsidR="007C1B49">
        <w:t xml:space="preserve"> тыс</w:t>
      </w:r>
      <w:proofErr w:type="gramStart"/>
      <w:r w:rsidR="007C1B49">
        <w:t>.р</w:t>
      </w:r>
      <w:proofErr w:type="gramEnd"/>
      <w:r w:rsidR="007C1B49">
        <w:t>уб.</w:t>
      </w:r>
      <w:r w:rsidRPr="007C1B49">
        <w:t>, что</w:t>
      </w:r>
      <w:r w:rsidRPr="001B01DC">
        <w:t xml:space="preserve"> составляет 101,7 % по отношению к решению ТГД от </w:t>
      </w:r>
      <w:r w:rsidRPr="00A11895">
        <w:t xml:space="preserve"> 10.12.2014 № 5/92</w:t>
      </w:r>
      <w:r w:rsidRPr="001B01DC">
        <w:t xml:space="preserve"> и 107,8 % по отношению к первоначальному бюджету.</w:t>
      </w:r>
    </w:p>
    <w:p w:rsidR="001B01DC" w:rsidRPr="001B01DC" w:rsidRDefault="001B01DC" w:rsidP="001B01DC">
      <w:pPr>
        <w:pStyle w:val="a3"/>
      </w:pPr>
      <w:r w:rsidRPr="001B01DC">
        <w:t>Расходная часть бюджета города за 2014 год исполнена в объеме 11 429 770,3 тыс</w:t>
      </w:r>
      <w:proofErr w:type="gramStart"/>
      <w:r w:rsidRPr="001B01DC">
        <w:t>.р</w:t>
      </w:r>
      <w:proofErr w:type="gramEnd"/>
      <w:r w:rsidRPr="001B01DC">
        <w:t>уб.:</w:t>
      </w:r>
    </w:p>
    <w:p w:rsidR="001B01DC" w:rsidRPr="001B01DC" w:rsidRDefault="001B01DC" w:rsidP="001B01DC">
      <w:pPr>
        <w:pStyle w:val="a3"/>
      </w:pPr>
      <w:r w:rsidRPr="001B01DC">
        <w:t>- 108,8 % по отношению к первоначальному бюджету;</w:t>
      </w:r>
    </w:p>
    <w:p w:rsidR="001B01DC" w:rsidRPr="001B01DC" w:rsidRDefault="001B01DC" w:rsidP="001B01DC">
      <w:pPr>
        <w:pStyle w:val="a3"/>
      </w:pPr>
      <w:r w:rsidRPr="001B01DC">
        <w:t>- 95,6 % по отношению к решению ТГД от 10.12.2014 № 5/92;</w:t>
      </w:r>
    </w:p>
    <w:p w:rsidR="001B01DC" w:rsidRPr="001B01DC" w:rsidRDefault="001B01DC" w:rsidP="001B01DC">
      <w:pPr>
        <w:pStyle w:val="a3"/>
      </w:pPr>
      <w:r w:rsidRPr="001B01DC">
        <w:t>- 94,6 % по отношению к сводной бюджетной росписи на 31.12.2014.</w:t>
      </w:r>
    </w:p>
    <w:p w:rsidR="001B01DC" w:rsidRPr="001B01DC" w:rsidRDefault="001B01DC" w:rsidP="001B01DC">
      <w:pPr>
        <w:pStyle w:val="a3"/>
      </w:pPr>
      <w:r w:rsidRPr="001B01DC">
        <w:t>Расходная часть бюджета муниципального образования город Тула в 2014 году увеличивалась неравномерно с доходной частью, что способствовало увеличению дефицита бюджета города.</w:t>
      </w:r>
      <w:r w:rsidR="007C1B49">
        <w:t xml:space="preserve"> </w:t>
      </w:r>
      <w:r w:rsidRPr="001B01DC">
        <w:t>В 2014 году бюджет города был исполнен с дефицитом в сумме 754 388,4 тыс</w:t>
      </w:r>
      <w:proofErr w:type="gramStart"/>
      <w:r w:rsidRPr="001B01DC">
        <w:t>.р</w:t>
      </w:r>
      <w:proofErr w:type="gramEnd"/>
      <w:r w:rsidRPr="001B01DC">
        <w:t>уб</w:t>
      </w:r>
      <w:r w:rsidR="00A11895">
        <w:t xml:space="preserve">., </w:t>
      </w:r>
      <w:r w:rsidR="00A11895" w:rsidRPr="00A11895">
        <w:t>что составляет 12 % от общего годового объема доходов городского бюджета без учета утвержденного объема безвозмездных поступлений и поступлений налоговых доходов по дополнительным нормативам отчислений</w:t>
      </w:r>
      <w:r w:rsidR="007C1B49">
        <w:t>.</w:t>
      </w:r>
    </w:p>
    <w:p w:rsidR="001B01DC" w:rsidRDefault="001B01DC" w:rsidP="001B01DC">
      <w:pPr>
        <w:pStyle w:val="a3"/>
      </w:pPr>
      <w:r w:rsidRPr="001B01DC">
        <w:t>Динамика исполнения бюджета муниципального образования город Тула в 2010-2014 годах показывает, что наметившаяся в 2013 году тенденция к снижению дефицита бюджета, в 2014 году не была реализована</w:t>
      </w:r>
      <w:r>
        <w:t>.</w:t>
      </w:r>
    </w:p>
    <w:p w:rsidR="00A11895" w:rsidRPr="00A11895" w:rsidRDefault="00A11895" w:rsidP="00A11895">
      <w:pPr>
        <w:pStyle w:val="a3"/>
      </w:pPr>
      <w:r w:rsidRPr="00A11895">
        <w:t>В 2014 году предельный объем муниципального долга не превышал предел, утвержденный решением ТГД от 10.12.2014 № 5/92 в размере 3 436 846,8 тыс</w:t>
      </w:r>
      <w:proofErr w:type="gramStart"/>
      <w:r w:rsidRPr="00A11895">
        <w:t>.р</w:t>
      </w:r>
      <w:proofErr w:type="gramEnd"/>
      <w:r w:rsidRPr="00A11895">
        <w:t>уб. (п. 3 ст. 107 Бюджетного кодекса РФ).</w:t>
      </w:r>
    </w:p>
    <w:p w:rsidR="00A11895" w:rsidRPr="00A11895" w:rsidRDefault="00A11895" w:rsidP="00A11895">
      <w:pPr>
        <w:pStyle w:val="a3"/>
      </w:pPr>
      <w:r w:rsidRPr="00A11895">
        <w:t xml:space="preserve">Фактически за 2014 год муниципальным образованием город Тула привлечено кредитов от кредитных организаций в сумме 1 474 400,0 тыс. руб. (при плане на 2014 год – 1 895 963,8 тыс. руб.), что на 274 400,0 тыс. руб. больше, чем за 2013 год. </w:t>
      </w:r>
    </w:p>
    <w:p w:rsidR="00A11895" w:rsidRPr="00A11895" w:rsidRDefault="00A11895" w:rsidP="00A11895">
      <w:pPr>
        <w:pStyle w:val="a3"/>
      </w:pPr>
      <w:r w:rsidRPr="00A11895">
        <w:t xml:space="preserve">По состоянию на 01.01.2015 фактическая задолженность по муниципальному долгу составила 1 615 560,0 тыс. руб., или 26,2 % к общему объему доходов муниципального бюджета без учета утвержденного объема безвозмездных </w:t>
      </w:r>
      <w:r w:rsidRPr="00A11895">
        <w:lastRenderedPageBreak/>
        <w:t xml:space="preserve">поступлений и поступлений налоговых доходов по дополнительным нормативам отчислений </w:t>
      </w:r>
      <w:r w:rsidRPr="007C1B49">
        <w:t>(</w:t>
      </w:r>
      <w:r w:rsidR="007C1B49" w:rsidRPr="007C1B49">
        <w:t>налог на доходы физических лиц</w:t>
      </w:r>
      <w:r w:rsidRPr="007C1B49">
        <w:t>), в</w:t>
      </w:r>
      <w:r w:rsidRPr="00A11895">
        <w:t xml:space="preserve"> том числе:</w:t>
      </w:r>
    </w:p>
    <w:p w:rsidR="00A11895" w:rsidRPr="00A11895" w:rsidRDefault="00A11895" w:rsidP="00A11895">
      <w:pPr>
        <w:pStyle w:val="a3"/>
      </w:pPr>
      <w:r w:rsidRPr="00A11895">
        <w:t xml:space="preserve"> - кредитным организациям 1 294 400,0 тыс. руб.</w:t>
      </w:r>
    </w:p>
    <w:p w:rsidR="00A11895" w:rsidRPr="00A11895" w:rsidRDefault="00A11895" w:rsidP="00A11895">
      <w:pPr>
        <w:pStyle w:val="a3"/>
      </w:pPr>
      <w:r w:rsidRPr="00A11895">
        <w:t xml:space="preserve"> - бюджету Тульской области  321 200,0 тыс. рублей.</w:t>
      </w:r>
    </w:p>
    <w:p w:rsidR="00A11895" w:rsidRPr="00A11895" w:rsidRDefault="00A11895" w:rsidP="00A11895">
      <w:pPr>
        <w:pStyle w:val="a3"/>
      </w:pPr>
      <w:r w:rsidRPr="00A11895">
        <w:t>За 2014 год сумма бюджетных ассигнований, направленных на обслуживание муниципального долга, составила 79 700,0 тыс. руб., что больше по сравнению с уро</w:t>
      </w:r>
      <w:r w:rsidR="007C1B49">
        <w:t xml:space="preserve">внем прошлого года на 35 352,6 </w:t>
      </w:r>
      <w:r w:rsidRPr="00A11895">
        <w:t xml:space="preserve">тыс.рублей.  </w:t>
      </w:r>
    </w:p>
    <w:p w:rsidR="00A11895" w:rsidRPr="00A11895" w:rsidRDefault="00A11895" w:rsidP="00A11895">
      <w:pPr>
        <w:pStyle w:val="a3"/>
      </w:pPr>
      <w:r w:rsidRPr="00A11895">
        <w:t xml:space="preserve">Исполнение средств, выделенных из резервного фонда администрации муниципального образования город Тула в 2014 году, относительно решения ТГД от 10.12.2014 № 5/92 </w:t>
      </w:r>
      <w:r>
        <w:t>произведено</w:t>
      </w:r>
      <w:r w:rsidRPr="00A11895">
        <w:t xml:space="preserve"> на 82,1 %.</w:t>
      </w:r>
    </w:p>
    <w:p w:rsidR="00A11895" w:rsidRPr="00A11895" w:rsidRDefault="00A11895" w:rsidP="00A11895">
      <w:pPr>
        <w:pStyle w:val="a3"/>
      </w:pPr>
      <w:r w:rsidRPr="00A11895">
        <w:t>В 2014 году средства резервного фонда были направлены на решение вопросов в области:</w:t>
      </w:r>
    </w:p>
    <w:p w:rsidR="00A11895" w:rsidRPr="00A11895" w:rsidRDefault="00A11895" w:rsidP="00A11895">
      <w:pPr>
        <w:pStyle w:val="a3"/>
      </w:pPr>
      <w:r w:rsidRPr="00A11895">
        <w:t>- национальной безопасности и правоохранительной деятельности в сумме 1 750,0 тыс</w:t>
      </w:r>
      <w:proofErr w:type="gramStart"/>
      <w:r w:rsidRPr="00A11895">
        <w:t>.р</w:t>
      </w:r>
      <w:proofErr w:type="gramEnd"/>
      <w:r w:rsidRPr="00A11895">
        <w:t>уб.;</w:t>
      </w:r>
    </w:p>
    <w:p w:rsidR="00A11895" w:rsidRPr="00A11895" w:rsidRDefault="00A11895" w:rsidP="00A11895">
      <w:pPr>
        <w:pStyle w:val="a3"/>
      </w:pPr>
      <w:r w:rsidRPr="00A11895">
        <w:t>- национальной экономики в объеме 625,3 тыс</w:t>
      </w:r>
      <w:proofErr w:type="gramStart"/>
      <w:r w:rsidRPr="00A11895">
        <w:t>.р</w:t>
      </w:r>
      <w:proofErr w:type="gramEnd"/>
      <w:r w:rsidRPr="00A11895">
        <w:t>уб.;</w:t>
      </w:r>
    </w:p>
    <w:p w:rsidR="001B01DC" w:rsidRPr="001B01DC" w:rsidRDefault="00A11895" w:rsidP="00A11895">
      <w:pPr>
        <w:pStyle w:val="a3"/>
      </w:pPr>
      <w:r>
        <w:rPr>
          <w:sz w:val="26"/>
          <w:szCs w:val="26"/>
        </w:rPr>
        <w:t xml:space="preserve">- </w:t>
      </w:r>
      <w:r w:rsidRPr="00F13562">
        <w:rPr>
          <w:sz w:val="26"/>
          <w:szCs w:val="26"/>
        </w:rPr>
        <w:t xml:space="preserve">жилищно-коммунального хозяйства в объеме </w:t>
      </w:r>
      <w:r>
        <w:rPr>
          <w:sz w:val="26"/>
          <w:szCs w:val="26"/>
        </w:rPr>
        <w:t xml:space="preserve">24 733,4 </w:t>
      </w:r>
      <w:r w:rsidRPr="00F13562">
        <w:rPr>
          <w:sz w:val="26"/>
          <w:szCs w:val="26"/>
        </w:rPr>
        <w:t>тыс</w:t>
      </w:r>
      <w:proofErr w:type="gramStart"/>
      <w:r w:rsidRPr="00F13562">
        <w:rPr>
          <w:sz w:val="26"/>
          <w:szCs w:val="26"/>
        </w:rPr>
        <w:t>.р</w:t>
      </w:r>
      <w:proofErr w:type="gramEnd"/>
      <w:r w:rsidRPr="00F13562">
        <w:rPr>
          <w:sz w:val="26"/>
          <w:szCs w:val="26"/>
        </w:rPr>
        <w:t>уб</w:t>
      </w:r>
      <w:r>
        <w:rPr>
          <w:sz w:val="26"/>
          <w:szCs w:val="26"/>
        </w:rPr>
        <w:t>лей</w:t>
      </w:r>
      <w:r w:rsidRPr="00F13562">
        <w:rPr>
          <w:sz w:val="26"/>
          <w:szCs w:val="26"/>
        </w:rPr>
        <w:t>.</w:t>
      </w:r>
    </w:p>
    <w:p w:rsidR="00BC122F" w:rsidRPr="00BC122F" w:rsidRDefault="00BC122F" w:rsidP="00C968B2">
      <w:pPr>
        <w:pStyle w:val="a3"/>
        <w:spacing w:before="120"/>
        <w:rPr>
          <w:bCs/>
        </w:rPr>
      </w:pPr>
      <w:r w:rsidRPr="001B01DC">
        <w:t>По результатам проведенной экспертизы проекта решения Тульской</w:t>
      </w:r>
      <w:r w:rsidRPr="00BC122F">
        <w:rPr>
          <w:bCs/>
        </w:rPr>
        <w:t xml:space="preserve"> городской Думы «</w:t>
      </w:r>
      <w:r w:rsidR="001B01DC" w:rsidRPr="006B5CFF">
        <w:t xml:space="preserve">Об исполнении бюджета муниципального образования </w:t>
      </w:r>
      <w:r w:rsidR="001B01DC">
        <w:t>г</w:t>
      </w:r>
      <w:r w:rsidR="001B01DC" w:rsidRPr="006B5CFF">
        <w:t>ород Тула за 2014 год</w:t>
      </w:r>
      <w:r w:rsidRPr="00BC122F">
        <w:rPr>
          <w:bCs/>
        </w:rPr>
        <w:t xml:space="preserve">» контрольная комиссия </w:t>
      </w:r>
      <w:r>
        <w:rPr>
          <w:bCs/>
        </w:rPr>
        <w:t>рекомендовала</w:t>
      </w:r>
      <w:r w:rsidRPr="00BC122F">
        <w:rPr>
          <w:bCs/>
        </w:rPr>
        <w:t xml:space="preserve"> рассмотреть и утвердить данный проект решения. 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Председатель контрольной комиссии                                                                     </w:t>
      </w:r>
    </w:p>
    <w:p w:rsidR="001A247D" w:rsidRPr="00924B9D" w:rsidRDefault="001A247D" w:rsidP="001A247D">
      <w:pPr>
        <w:pStyle w:val="a3"/>
        <w:ind w:firstLine="0"/>
        <w:rPr>
          <w:bCs/>
        </w:rPr>
      </w:pPr>
      <w:r w:rsidRPr="00924B9D">
        <w:rPr>
          <w:bCs/>
        </w:rPr>
        <w:t xml:space="preserve">муниципального образования город Тула </w:t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</w:r>
      <w:r w:rsidRPr="00924B9D">
        <w:rPr>
          <w:bCs/>
        </w:rPr>
        <w:tab/>
        <w:t>В.И. Коршунов</w:t>
      </w:r>
    </w:p>
    <w:p w:rsidR="00991BA7" w:rsidRPr="00991BA7" w:rsidRDefault="00991BA7" w:rsidP="00991BA7">
      <w:pPr>
        <w:pStyle w:val="a3"/>
      </w:pPr>
    </w:p>
    <w:p w:rsidR="00991BA7" w:rsidRPr="00991BA7" w:rsidRDefault="00991BA7" w:rsidP="00991BA7">
      <w:pPr>
        <w:pStyle w:val="a3"/>
      </w:pPr>
    </w:p>
    <w:p w:rsidR="00991BA7" w:rsidRDefault="00991BA7" w:rsidP="00C71A91">
      <w:pPr>
        <w:pStyle w:val="af6"/>
        <w:tabs>
          <w:tab w:val="left" w:pos="1134"/>
        </w:tabs>
        <w:spacing w:after="0"/>
        <w:rPr>
          <w:spacing w:val="-4"/>
        </w:rPr>
      </w:pPr>
    </w:p>
    <w:sectPr w:rsidR="00991BA7" w:rsidSect="003822CB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CA0" w:rsidRDefault="000B6CA0" w:rsidP="0055462A">
      <w:r>
        <w:separator/>
      </w:r>
    </w:p>
  </w:endnote>
  <w:endnote w:type="continuationSeparator" w:id="1">
    <w:p w:rsidR="000B6CA0" w:rsidRDefault="000B6CA0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CA0" w:rsidRDefault="000B6CA0" w:rsidP="0055462A">
      <w:r>
        <w:separator/>
      </w:r>
    </w:p>
  </w:footnote>
  <w:footnote w:type="continuationSeparator" w:id="1">
    <w:p w:rsidR="000B6CA0" w:rsidRDefault="000B6CA0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89071F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7C1B49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63FFC"/>
    <w:rsid w:val="000756BB"/>
    <w:rsid w:val="00076C2D"/>
    <w:rsid w:val="00082791"/>
    <w:rsid w:val="0009582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F1814"/>
    <w:rsid w:val="00101BD3"/>
    <w:rsid w:val="00103059"/>
    <w:rsid w:val="00126252"/>
    <w:rsid w:val="001269C7"/>
    <w:rsid w:val="00130B74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247D"/>
    <w:rsid w:val="001A39A7"/>
    <w:rsid w:val="001B01DC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407416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2E58"/>
    <w:rsid w:val="006A4F38"/>
    <w:rsid w:val="006A6C3E"/>
    <w:rsid w:val="006B0E12"/>
    <w:rsid w:val="006B35DB"/>
    <w:rsid w:val="006B5CFF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78C9"/>
    <w:rsid w:val="00741446"/>
    <w:rsid w:val="007444B7"/>
    <w:rsid w:val="0076221D"/>
    <w:rsid w:val="007644AC"/>
    <w:rsid w:val="0077167F"/>
    <w:rsid w:val="00786BD4"/>
    <w:rsid w:val="00787D48"/>
    <w:rsid w:val="00791CEB"/>
    <w:rsid w:val="007A3751"/>
    <w:rsid w:val="007C1B49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9071F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1895"/>
    <w:rsid w:val="00A14A7A"/>
    <w:rsid w:val="00A179CB"/>
    <w:rsid w:val="00A216C6"/>
    <w:rsid w:val="00A231EA"/>
    <w:rsid w:val="00A25106"/>
    <w:rsid w:val="00A27C13"/>
    <w:rsid w:val="00A322AD"/>
    <w:rsid w:val="00A418CC"/>
    <w:rsid w:val="00A469AB"/>
    <w:rsid w:val="00A47B4F"/>
    <w:rsid w:val="00A5045E"/>
    <w:rsid w:val="00A54ADF"/>
    <w:rsid w:val="00A55723"/>
    <w:rsid w:val="00A71EB4"/>
    <w:rsid w:val="00A7398C"/>
    <w:rsid w:val="00A73B4E"/>
    <w:rsid w:val="00A74B96"/>
    <w:rsid w:val="00A7764D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4D08"/>
    <w:rsid w:val="00B051B1"/>
    <w:rsid w:val="00B051B9"/>
    <w:rsid w:val="00B07881"/>
    <w:rsid w:val="00B13DD7"/>
    <w:rsid w:val="00B20945"/>
    <w:rsid w:val="00B2204F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968B2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7C8D"/>
    <w:rsid w:val="00D60480"/>
    <w:rsid w:val="00D67488"/>
    <w:rsid w:val="00D67D8D"/>
    <w:rsid w:val="00D74CBF"/>
    <w:rsid w:val="00D85B56"/>
    <w:rsid w:val="00D86579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408DD"/>
    <w:rsid w:val="00E42F1E"/>
    <w:rsid w:val="00E54C81"/>
    <w:rsid w:val="00E618A3"/>
    <w:rsid w:val="00E67BA7"/>
    <w:rsid w:val="00E71AD2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/>
    </w:rPr>
  </w:style>
  <w:style w:type="character" w:customStyle="1" w:styleId="10">
    <w:name w:val="Заголовок 1 Знак"/>
    <w:basedOn w:val="a0"/>
    <w:link w:val="1"/>
    <w:uiPriority w:val="9"/>
    <w:rsid w:val="001B01DC"/>
    <w:rPr>
      <w:rFonts w:ascii="Cambria" w:eastAsia="Times New Roman" w:hAnsi="Cambria" w:cs="Times New Roman"/>
      <w:b/>
      <w:bCs/>
      <w:kern w:val="32"/>
      <w:sz w:val="32"/>
      <w:szCs w:val="32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01D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Title"/>
    <w:basedOn w:val="a"/>
    <w:next w:val="a"/>
    <w:link w:val="aff6"/>
    <w:qFormat/>
    <w:rsid w:val="006B5CF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f6">
    <w:name w:val="Название Знак"/>
    <w:basedOn w:val="a0"/>
    <w:link w:val="aff5"/>
    <w:rsid w:val="006B5CFF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ff7">
    <w:name w:val="Subtitle"/>
    <w:basedOn w:val="a"/>
    <w:next w:val="a"/>
    <w:link w:val="aff8"/>
    <w:qFormat/>
    <w:rsid w:val="006B5CFF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f8">
    <w:name w:val="Подзаголовок Знак"/>
    <w:basedOn w:val="a0"/>
    <w:link w:val="aff7"/>
    <w:rsid w:val="006B5CFF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1B01D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FCC9B-80A4-49D5-AA46-8CE88193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1</cp:lastModifiedBy>
  <cp:revision>8</cp:revision>
  <cp:lastPrinted>2015-01-20T10:07:00Z</cp:lastPrinted>
  <dcterms:created xsi:type="dcterms:W3CDTF">2015-05-13T06:01:00Z</dcterms:created>
  <dcterms:modified xsi:type="dcterms:W3CDTF">2015-05-18T07:30:00Z</dcterms:modified>
</cp:coreProperties>
</file>