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48581086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994B0C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FD510B" w:rsidRPr="00994B0C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="0088386E" w:rsidRPr="00994B0C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контрольного мероприятия</w:t>
      </w:r>
    </w:p>
    <w:p w:rsidR="00891C5B" w:rsidRPr="006A2551" w:rsidRDefault="00891C5B" w:rsidP="006741E3">
      <w:pPr>
        <w:tabs>
          <w:tab w:val="left" w:pos="567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551">
        <w:rPr>
          <w:rFonts w:ascii="Times New Roman" w:hAnsi="Times New Roman" w:cs="Times New Roman"/>
          <w:sz w:val="24"/>
          <w:szCs w:val="24"/>
        </w:rPr>
        <w:t>«</w:t>
      </w:r>
      <w:r w:rsidR="006A2551" w:rsidRPr="006A2551">
        <w:rPr>
          <w:rFonts w:ascii="Times New Roman" w:hAnsi="Times New Roman" w:cs="Times New Roman"/>
          <w:sz w:val="24"/>
          <w:szCs w:val="24"/>
        </w:rPr>
        <w:t xml:space="preserve">Проверка дебиторской задолженности комитета имущественных  и земельных отношений администрации города Тулы по счету бюджетного учета 020500000 «Расчеты по доходам» по состоянию на 01.10.2016 в части возникновения, учета и ведения претензионной работы по взысканию задолженности, включая </w:t>
      </w:r>
      <w:proofErr w:type="gramStart"/>
      <w:r w:rsidR="006A2551" w:rsidRPr="006A2551">
        <w:rPr>
          <w:rFonts w:ascii="Times New Roman" w:hAnsi="Times New Roman" w:cs="Times New Roman"/>
          <w:sz w:val="24"/>
          <w:szCs w:val="24"/>
        </w:rPr>
        <w:t>безнадежную</w:t>
      </w:r>
      <w:proofErr w:type="gramEnd"/>
      <w:r w:rsidR="006D061E" w:rsidRPr="006A2551">
        <w:rPr>
          <w:rFonts w:ascii="Times New Roman" w:hAnsi="Times New Roman" w:cs="Times New Roman"/>
          <w:sz w:val="24"/>
          <w:szCs w:val="24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061E" w:rsidRPr="006741E3" w:rsidRDefault="00FD510B" w:rsidP="00547F4C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F4C"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в </w:t>
      </w:r>
      <w:r w:rsidR="00A471C8" w:rsidRPr="00547F4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471C8" w:rsidRPr="00547F4C">
        <w:rPr>
          <w:rFonts w:ascii="Times New Roman" w:hAnsi="Times New Roman" w:cs="Times New Roman"/>
          <w:bCs/>
          <w:sz w:val="24"/>
          <w:szCs w:val="24"/>
        </w:rPr>
        <w:t xml:space="preserve">разделами 9, 10 </w:t>
      </w:r>
      <w:r w:rsidR="00A471C8" w:rsidRPr="00547F4C">
        <w:rPr>
          <w:rFonts w:ascii="Times New Roman" w:hAnsi="Times New Roman" w:cs="Times New Roman"/>
          <w:sz w:val="24"/>
          <w:szCs w:val="24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 w:rsidRPr="00547F4C">
        <w:rPr>
          <w:rFonts w:ascii="Times New Roman" w:hAnsi="Times New Roman" w:cs="Times New Roman"/>
          <w:sz w:val="24"/>
          <w:szCs w:val="24"/>
        </w:rPr>
        <w:t>ой Думы от 27.05.2009 № 68/1512</w:t>
      </w:r>
      <w:r w:rsidR="005823B2" w:rsidRPr="00547F4C">
        <w:rPr>
          <w:rFonts w:ascii="Times New Roman" w:hAnsi="Times New Roman" w:cs="Times New Roman"/>
          <w:sz w:val="24"/>
          <w:szCs w:val="24"/>
        </w:rPr>
        <w:t xml:space="preserve">, </w:t>
      </w:r>
      <w:r w:rsidR="00547F4C" w:rsidRPr="00547F4C">
        <w:rPr>
          <w:rFonts w:ascii="Times New Roman" w:hAnsi="Times New Roman" w:cs="Times New Roman"/>
          <w:sz w:val="24"/>
          <w:szCs w:val="24"/>
        </w:rPr>
        <w:t>п.1.15. плана работы контрольной комиссии муниципального образования город Тула на 2016 год, утвержденного распоряжением председателя контрольной ко</w:t>
      </w:r>
      <w:r w:rsidR="00547F4C">
        <w:rPr>
          <w:rFonts w:ascii="Times New Roman" w:hAnsi="Times New Roman" w:cs="Times New Roman"/>
          <w:sz w:val="24"/>
          <w:szCs w:val="24"/>
        </w:rPr>
        <w:t xml:space="preserve">миссии от 24.12.2015 </w:t>
      </w:r>
      <w:r w:rsidR="00547F4C" w:rsidRPr="00547F4C">
        <w:rPr>
          <w:rFonts w:ascii="Times New Roman" w:hAnsi="Times New Roman" w:cs="Times New Roman"/>
          <w:sz w:val="24"/>
          <w:szCs w:val="24"/>
        </w:rPr>
        <w:t>№ 03-03/40-р (в ред. от 20.10.2016), распоряжение</w:t>
      </w:r>
      <w:r w:rsidR="00547F4C">
        <w:rPr>
          <w:rFonts w:ascii="Times New Roman" w:hAnsi="Times New Roman" w:cs="Times New Roman"/>
          <w:sz w:val="24"/>
          <w:szCs w:val="24"/>
        </w:rPr>
        <w:t>м</w:t>
      </w:r>
      <w:r w:rsidR="00547F4C" w:rsidRPr="00547F4C">
        <w:rPr>
          <w:rFonts w:ascii="Times New Roman" w:hAnsi="Times New Roman" w:cs="Times New Roman"/>
          <w:sz w:val="24"/>
          <w:szCs w:val="24"/>
        </w:rPr>
        <w:t xml:space="preserve"> председателя контрольной комиссии о</w:t>
      </w:r>
      <w:proofErr w:type="gramEnd"/>
      <w:r w:rsidR="00547F4C" w:rsidRPr="00547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F4C" w:rsidRPr="00547F4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547F4C" w:rsidRPr="00547F4C">
        <w:rPr>
          <w:rFonts w:ascii="Times New Roman" w:hAnsi="Times New Roman" w:cs="Times New Roman"/>
          <w:sz w:val="24"/>
          <w:szCs w:val="24"/>
        </w:rPr>
        <w:t xml:space="preserve"> контрольного меропри</w:t>
      </w:r>
      <w:r w:rsidR="00547F4C">
        <w:rPr>
          <w:rFonts w:ascii="Times New Roman" w:hAnsi="Times New Roman" w:cs="Times New Roman"/>
          <w:sz w:val="24"/>
          <w:szCs w:val="24"/>
        </w:rPr>
        <w:t xml:space="preserve">ятия от 21.10.2016 № 03-03/47-к </w:t>
      </w:r>
      <w:r w:rsidRPr="006741E3">
        <w:rPr>
          <w:rFonts w:ascii="Times New Roman" w:hAnsi="Times New Roman" w:cs="Times New Roman"/>
          <w:sz w:val="24"/>
          <w:szCs w:val="24"/>
        </w:rPr>
        <w:t>провела</w:t>
      </w:r>
      <w:r w:rsidR="00466A33" w:rsidRPr="006741E3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0350FE" w:rsidRPr="006741E3">
        <w:rPr>
          <w:rFonts w:ascii="Times New Roman" w:hAnsi="Times New Roman" w:cs="Times New Roman"/>
          <w:sz w:val="24"/>
          <w:szCs w:val="24"/>
        </w:rPr>
        <w:t>:</w:t>
      </w:r>
      <w:r w:rsidR="006D061E" w:rsidRPr="006741E3">
        <w:rPr>
          <w:rFonts w:ascii="Times New Roman" w:hAnsi="Times New Roman" w:cs="Times New Roman"/>
          <w:sz w:val="24"/>
          <w:szCs w:val="24"/>
        </w:rPr>
        <w:t xml:space="preserve"> «</w:t>
      </w:r>
      <w:r w:rsidR="00547F4C" w:rsidRPr="006A2551">
        <w:rPr>
          <w:rFonts w:ascii="Times New Roman" w:hAnsi="Times New Roman" w:cs="Times New Roman"/>
          <w:sz w:val="24"/>
          <w:szCs w:val="24"/>
        </w:rPr>
        <w:t xml:space="preserve">Проверка дебиторской задолженности комитета имущественных  и земельных отношений администрации города Тулы по счету бюджетного учета 020500000 «Расчеты по доходам» по состоянию на 01.10.2016 в части возникновения, учета и ведения претензионной работы по взысканию задолженности, включая </w:t>
      </w:r>
      <w:proofErr w:type="gramStart"/>
      <w:r w:rsidR="00547F4C" w:rsidRPr="006A2551">
        <w:rPr>
          <w:rFonts w:ascii="Times New Roman" w:hAnsi="Times New Roman" w:cs="Times New Roman"/>
          <w:sz w:val="24"/>
          <w:szCs w:val="24"/>
        </w:rPr>
        <w:t>безнадежную</w:t>
      </w:r>
      <w:proofErr w:type="gramEnd"/>
      <w:r w:rsidR="00547F4C">
        <w:rPr>
          <w:rFonts w:ascii="Times New Roman" w:hAnsi="Times New Roman" w:cs="Times New Roman"/>
          <w:sz w:val="24"/>
          <w:szCs w:val="24"/>
        </w:rPr>
        <w:t>».</w:t>
      </w:r>
    </w:p>
    <w:p w:rsidR="006A2551" w:rsidRDefault="006A2551" w:rsidP="00547F4C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03" w:rsidRPr="00F52303" w:rsidRDefault="008B1413" w:rsidP="00F52303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Объект</w:t>
      </w:r>
      <w:r w:rsidR="005B642E" w:rsidRPr="00F52303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F52303">
        <w:rPr>
          <w:rFonts w:ascii="Times New Roman" w:hAnsi="Times New Roman" w:cs="Times New Roman"/>
          <w:sz w:val="24"/>
          <w:szCs w:val="24"/>
        </w:rPr>
        <w:t xml:space="preserve"> </w:t>
      </w:r>
      <w:r w:rsidR="00F52303" w:rsidRPr="00F52303">
        <w:rPr>
          <w:rFonts w:ascii="Times New Roman" w:hAnsi="Times New Roman" w:cs="Times New Roman"/>
          <w:sz w:val="24"/>
          <w:szCs w:val="24"/>
        </w:rPr>
        <w:t xml:space="preserve">комитет имущественных и земельных отношений  администрации города Тулы (далее – Комитет, </w:t>
      </w:r>
      <w:proofErr w:type="spellStart"/>
      <w:r w:rsidR="00F52303" w:rsidRPr="00F52303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="00F52303" w:rsidRPr="00F52303">
        <w:rPr>
          <w:rFonts w:ascii="Times New Roman" w:hAnsi="Times New Roman" w:cs="Times New Roman"/>
          <w:sz w:val="24"/>
          <w:szCs w:val="24"/>
        </w:rPr>
        <w:t>).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Комитет зарегистрирован как юридическое лицо Тульским городским Советом народных депутатов 22.10.1991 (№ 26/243). В настоящее время Комитет действует на основании Положения «О комитете имущественных и земельных отношений администрации города Тулы», утвержденного решением Тульской городской Думы от 15.07.2009 № 71/1557 (далее – Положение о Комитете), и является отраслевым (функциональным) органом администрации муниципального образования город Тула.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Согласно п.2.1. Положения о Комитете основными задачами Комитета определены: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– реализация на основе действующего законодательства и актов органов местного самоуправления города Тулы политики в области имущественных и земельных отношений;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– управление и распоряжение в установленном порядке муниципальной собственностью и координация деятельности в этой сфере иных органов администрации города.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В соответствии с п.2.2. Положения о Комитете в</w:t>
      </w:r>
      <w:r w:rsidRPr="00F52303">
        <w:rPr>
          <w:rFonts w:ascii="Times New Roman" w:hAnsi="Times New Roman" w:cs="Times New Roman"/>
          <w:sz w:val="24"/>
        </w:rPr>
        <w:t xml:space="preserve"> целях выполнения возложенных на него задач Комитет в установленном порядке: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– </w:t>
      </w:r>
      <w:r w:rsidRPr="00F52303">
        <w:rPr>
          <w:rFonts w:ascii="Times New Roman" w:hAnsi="Times New Roman" w:cs="Times New Roman"/>
          <w:sz w:val="24"/>
        </w:rPr>
        <w:t>выступает продавцом имущества, находящегося в собственности муниципального образования город Тула, в порядке, установленном федеральным законодательством и нормативными актами органов местного самоуправления города Тулы;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2303">
        <w:rPr>
          <w:rFonts w:ascii="Times New Roman" w:hAnsi="Times New Roman" w:cs="Times New Roman"/>
          <w:sz w:val="24"/>
        </w:rPr>
        <w:t>– осуществляет функции арендодателя имущества, находящегося в собственности муниципального образования город Тула, в том числе земельных участков;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</w:rPr>
        <w:t>– осуществляет функции администратора платежей в бюджет города Тулы;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</w:rPr>
        <w:t>– обеспечивает предоставление гражданам муниципальных жилых помещений по договорам социального найма;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F52303">
        <w:rPr>
          <w:rFonts w:ascii="Times New Roman" w:hAnsi="Times New Roman" w:cs="Times New Roman"/>
          <w:sz w:val="24"/>
        </w:rPr>
        <w:t xml:space="preserve">является </w:t>
      </w:r>
      <w:proofErr w:type="spellStart"/>
      <w:r w:rsidRPr="00F52303">
        <w:rPr>
          <w:rFonts w:ascii="Times New Roman" w:hAnsi="Times New Roman" w:cs="Times New Roman"/>
          <w:sz w:val="24"/>
        </w:rPr>
        <w:t>наймодателем</w:t>
      </w:r>
      <w:proofErr w:type="spellEnd"/>
      <w:r w:rsidRPr="00F52303">
        <w:rPr>
          <w:rFonts w:ascii="Times New Roman" w:hAnsi="Times New Roman" w:cs="Times New Roman"/>
          <w:sz w:val="24"/>
        </w:rPr>
        <w:t xml:space="preserve"> по договорам социального найма жилых помещений муниципального жилищного фонда и обеспечивает их предоставление гражданам во владение и в пользование для проживания в них; заключает, вносит изменения и расторгает договоры социального найма жилых помещений муниципального жилищного фонда;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– </w:t>
      </w:r>
      <w:r w:rsidRPr="00F52303">
        <w:rPr>
          <w:rFonts w:ascii="Times New Roman" w:hAnsi="Times New Roman" w:cs="Times New Roman"/>
          <w:sz w:val="24"/>
        </w:rPr>
        <w:t>осуществляет начисление платы и взимает плату за пользование жилыми помещениями муниципального жилищного фонда (плату за наем) по договорам социального найма жилых помещений;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– </w:t>
      </w:r>
      <w:r w:rsidRPr="00F52303">
        <w:rPr>
          <w:rFonts w:ascii="Times New Roman" w:hAnsi="Times New Roman" w:cs="Times New Roman"/>
          <w:sz w:val="24"/>
        </w:rPr>
        <w:t>обеспечивает передачу в собственность граждан жилых помещений муниципального жилищного фонда;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– </w:t>
      </w:r>
      <w:r w:rsidRPr="00F52303">
        <w:rPr>
          <w:rFonts w:ascii="Times New Roman" w:hAnsi="Times New Roman" w:cs="Times New Roman"/>
          <w:sz w:val="24"/>
        </w:rPr>
        <w:t>обеспечивает судебную защиту имущественных прав и интересов муниципального образования город Тула и администрации города;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2303">
        <w:rPr>
          <w:rFonts w:ascii="Times New Roman" w:hAnsi="Times New Roman" w:cs="Times New Roman"/>
          <w:sz w:val="24"/>
        </w:rPr>
        <w:t>– выполняет иные функции.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В соответствии с решениями Тульской городской Думы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 является главным администратором доходов бюджета муниципального образования город Тула. Коды </w:t>
      </w:r>
      <w:proofErr w:type="spellStart"/>
      <w:r w:rsidRPr="00F52303">
        <w:rPr>
          <w:rFonts w:cs="Times New Roman"/>
          <w:sz w:val="24"/>
          <w:szCs w:val="24"/>
        </w:rPr>
        <w:t>администрируемых</w:t>
      </w:r>
      <w:proofErr w:type="spellEnd"/>
      <w:r w:rsidRPr="00F52303">
        <w:rPr>
          <w:rFonts w:cs="Times New Roman"/>
          <w:sz w:val="24"/>
          <w:szCs w:val="24"/>
        </w:rPr>
        <w:t xml:space="preserve"> доходов закреплены решениями о бюджете на соответствующий финансовый год и плановые периоды последующих годов.</w:t>
      </w:r>
    </w:p>
    <w:p w:rsidR="00547F4C" w:rsidRDefault="00547F4C" w:rsidP="00F5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03" w:rsidRPr="00994B0C" w:rsidRDefault="008F6003" w:rsidP="008F6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В </w:t>
      </w:r>
      <w:r w:rsidR="00F1690D">
        <w:rPr>
          <w:rFonts w:ascii="Times New Roman" w:hAnsi="Times New Roman" w:cs="Times New Roman"/>
          <w:sz w:val="24"/>
          <w:szCs w:val="24"/>
        </w:rPr>
        <w:t>ходе контрольного мероприятия</w:t>
      </w:r>
      <w:r w:rsidR="002958D0">
        <w:rPr>
          <w:rFonts w:ascii="Times New Roman" w:hAnsi="Times New Roman" w:cs="Times New Roman"/>
          <w:sz w:val="24"/>
          <w:szCs w:val="24"/>
        </w:rPr>
        <w:t xml:space="preserve"> установлено следующее</w:t>
      </w:r>
      <w:r w:rsidRPr="00994B0C">
        <w:rPr>
          <w:rFonts w:ascii="Times New Roman" w:hAnsi="Times New Roman" w:cs="Times New Roman"/>
          <w:sz w:val="24"/>
          <w:szCs w:val="24"/>
        </w:rPr>
        <w:t>.</w:t>
      </w:r>
    </w:p>
    <w:p w:rsidR="00F52303" w:rsidRPr="00F52303" w:rsidRDefault="005B5F8F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1. </w:t>
      </w:r>
      <w:r w:rsidR="00F52303" w:rsidRPr="00F52303">
        <w:rPr>
          <w:rFonts w:ascii="Times New Roman" w:hAnsi="Times New Roman" w:cs="Times New Roman"/>
          <w:sz w:val="24"/>
          <w:szCs w:val="24"/>
        </w:rPr>
        <w:t xml:space="preserve">Комитетом, как главным администратором доходов бюджета, в Учетной политике на 2014 год и в Учетной политике на 2016 год не </w:t>
      </w:r>
      <w:proofErr w:type="gramStart"/>
      <w:r w:rsidR="00F52303" w:rsidRPr="00F52303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F52303" w:rsidRPr="00F52303">
        <w:rPr>
          <w:rFonts w:ascii="Times New Roman" w:hAnsi="Times New Roman" w:cs="Times New Roman"/>
          <w:sz w:val="24"/>
          <w:szCs w:val="24"/>
        </w:rPr>
        <w:t>:</w:t>
      </w:r>
    </w:p>
    <w:p w:rsidR="00F52303" w:rsidRPr="00F52303" w:rsidRDefault="00F52303" w:rsidP="00F523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– порядок определения момента отражения в учете операций по начислению поступлений в бюджет;</w:t>
      </w:r>
    </w:p>
    <w:p w:rsidR="00F52303" w:rsidRPr="00F52303" w:rsidRDefault="00F52303" w:rsidP="00F523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– конкретный перечень первичных документов, служащих основанием для отражения операций по начислению, учету и контролю </w:t>
      </w:r>
      <w:proofErr w:type="spellStart"/>
      <w:r w:rsidRPr="00F52303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F52303"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5D">
        <w:rPr>
          <w:rFonts w:ascii="Times New Roman" w:hAnsi="Times New Roman" w:cs="Times New Roman"/>
          <w:sz w:val="24"/>
          <w:szCs w:val="24"/>
        </w:rPr>
        <w:t>2.</w:t>
      </w:r>
      <w:r w:rsidRPr="00F52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303">
        <w:rPr>
          <w:rFonts w:ascii="Times New Roman" w:hAnsi="Times New Roman" w:cs="Times New Roman"/>
          <w:sz w:val="24"/>
          <w:szCs w:val="24"/>
        </w:rPr>
        <w:t>В</w:t>
      </w:r>
      <w:r w:rsidR="00016A11">
        <w:rPr>
          <w:rFonts w:ascii="Times New Roman" w:hAnsi="Times New Roman" w:cs="Times New Roman"/>
          <w:sz w:val="24"/>
          <w:szCs w:val="24"/>
        </w:rPr>
        <w:t xml:space="preserve"> соответствии с п.199 </w:t>
      </w:r>
      <w:r w:rsidR="00016A11">
        <w:rPr>
          <w:rFonts w:ascii="Times New Roman" w:hAnsi="Times New Roman" w:cs="Times New Roman"/>
          <w:sz w:val="24"/>
        </w:rPr>
        <w:t xml:space="preserve">Инструкции по применению </w:t>
      </w:r>
      <w:r w:rsidR="00016A11" w:rsidRPr="00C802C2">
        <w:rPr>
          <w:rFonts w:ascii="Times New Roman" w:hAnsi="Times New Roman" w:cs="Times New Roman"/>
          <w:sz w:val="24"/>
        </w:rPr>
        <w:t xml:space="preserve">Единого </w:t>
      </w:r>
      <w:hyperlink r:id="rId10" w:history="1">
        <w:r w:rsidR="00016A11" w:rsidRPr="00C802C2">
          <w:rPr>
            <w:rFonts w:ascii="Times New Roman" w:hAnsi="Times New Roman" w:cs="Times New Roman"/>
            <w:sz w:val="24"/>
          </w:rPr>
          <w:t>плана</w:t>
        </w:r>
      </w:hyperlink>
      <w:r w:rsidR="00016A11" w:rsidRPr="00C802C2">
        <w:rPr>
          <w:rFonts w:ascii="Times New Roman" w:hAnsi="Times New Roman" w:cs="Times New Roman"/>
          <w:sz w:val="24"/>
        </w:rPr>
        <w:t xml:space="preserve"> счетов</w:t>
      </w:r>
      <w:r w:rsidR="00016A11">
        <w:rPr>
          <w:rFonts w:ascii="Times New Roman" w:hAnsi="Times New Roman" w:cs="Times New Roman"/>
          <w:sz w:val="24"/>
        </w:rPr>
        <w:t xml:space="preserve">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01.12.2010 № 157н (далее – Инструкция № 157н)</w:t>
      </w:r>
      <w:r w:rsidRPr="00F52303">
        <w:rPr>
          <w:rFonts w:ascii="Times New Roman" w:hAnsi="Times New Roman" w:cs="Times New Roman"/>
          <w:sz w:val="24"/>
          <w:szCs w:val="24"/>
        </w:rPr>
        <w:t xml:space="preserve">, </w:t>
      </w:r>
      <w:r w:rsidRPr="00021AA4">
        <w:rPr>
          <w:rFonts w:ascii="Times New Roman" w:hAnsi="Times New Roman" w:cs="Times New Roman"/>
          <w:sz w:val="24"/>
          <w:szCs w:val="24"/>
        </w:rPr>
        <w:t xml:space="preserve">п.77 </w:t>
      </w:r>
      <w:r w:rsidR="00021AA4" w:rsidRPr="00021AA4">
        <w:rPr>
          <w:rFonts w:ascii="Times New Roman" w:hAnsi="Times New Roman" w:cs="Times New Roman"/>
          <w:sz w:val="24"/>
          <w:szCs w:val="24"/>
        </w:rPr>
        <w:t>Инструкции</w:t>
      </w:r>
      <w:r w:rsidR="00021AA4" w:rsidRPr="00021AA4">
        <w:rPr>
          <w:rFonts w:ascii="Times New Roman" w:hAnsi="Times New Roman" w:cs="Times New Roman"/>
          <w:sz w:val="24"/>
        </w:rPr>
        <w:t xml:space="preserve"> по применению Плана счетов бюджетного учета, утвержденной приказом</w:t>
      </w:r>
      <w:r w:rsidR="00021AA4">
        <w:rPr>
          <w:rFonts w:ascii="Times New Roman" w:hAnsi="Times New Roman" w:cs="Times New Roman"/>
          <w:sz w:val="24"/>
        </w:rPr>
        <w:t xml:space="preserve"> Минфина РФ от 06.12.2010 </w:t>
      </w:r>
      <w:r w:rsidR="00021AA4" w:rsidRPr="00021AA4">
        <w:rPr>
          <w:rFonts w:ascii="Times New Roman" w:hAnsi="Times New Roman" w:cs="Times New Roman"/>
          <w:sz w:val="24"/>
        </w:rPr>
        <w:t>№ 162н (далее</w:t>
      </w:r>
      <w:proofErr w:type="gramEnd"/>
      <w:r w:rsidR="00021AA4" w:rsidRPr="00021AA4">
        <w:rPr>
          <w:rFonts w:ascii="Times New Roman" w:hAnsi="Times New Roman" w:cs="Times New Roman"/>
          <w:sz w:val="24"/>
        </w:rPr>
        <w:t xml:space="preserve"> – </w:t>
      </w:r>
      <w:proofErr w:type="gramStart"/>
      <w:r w:rsidR="00021AA4" w:rsidRPr="00021AA4">
        <w:rPr>
          <w:rFonts w:ascii="Times New Roman" w:hAnsi="Times New Roman" w:cs="Times New Roman"/>
          <w:sz w:val="24"/>
        </w:rPr>
        <w:t>Инструкция № 162н)</w:t>
      </w:r>
      <w:r w:rsidR="00021AA4">
        <w:rPr>
          <w:rFonts w:ascii="Times New Roman" w:hAnsi="Times New Roman" w:cs="Times New Roman"/>
          <w:sz w:val="24"/>
          <w:szCs w:val="24"/>
        </w:rPr>
        <w:t xml:space="preserve"> </w:t>
      </w:r>
      <w:r w:rsidRPr="00F52303">
        <w:rPr>
          <w:rFonts w:ascii="Times New Roman" w:hAnsi="Times New Roman" w:cs="Times New Roman"/>
          <w:sz w:val="24"/>
          <w:szCs w:val="24"/>
        </w:rPr>
        <w:t xml:space="preserve">группировка расчетов по доходам на счете 0 205 00 000 «Расчеты по доходам» осуществляется Комитетом по видам </w:t>
      </w:r>
      <w:proofErr w:type="spellStart"/>
      <w:r w:rsidRPr="00F52303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F52303">
        <w:rPr>
          <w:rFonts w:ascii="Times New Roman" w:hAnsi="Times New Roman" w:cs="Times New Roman"/>
          <w:sz w:val="24"/>
          <w:szCs w:val="24"/>
        </w:rPr>
        <w:t xml:space="preserve"> доходов бюджета.</w:t>
      </w:r>
      <w:proofErr w:type="gramEnd"/>
    </w:p>
    <w:p w:rsidR="00F52303" w:rsidRPr="00F52303" w:rsidRDefault="00F52303" w:rsidP="00F5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В нарушение п.77 Инструкции № 162н невыясненные поступления не учитываются на аналитическом счете 0 205 82 000 «Расчеты по невыясненным поступлениям».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843E5D">
        <w:rPr>
          <w:rFonts w:cs="Times New Roman"/>
          <w:sz w:val="24"/>
          <w:szCs w:val="24"/>
        </w:rPr>
        <w:t>3.</w:t>
      </w:r>
      <w:r w:rsidRPr="00F52303">
        <w:rPr>
          <w:rFonts w:cs="Times New Roman"/>
          <w:sz w:val="24"/>
          <w:szCs w:val="24"/>
        </w:rPr>
        <w:t xml:space="preserve"> В нарушение п.200 Инструкции Минфина РФ № 157н Комитетом не осуществляется ведение </w:t>
      </w:r>
      <w:r w:rsidRPr="00F52303">
        <w:rPr>
          <w:rFonts w:cs="Times New Roman"/>
          <w:i/>
          <w:sz w:val="24"/>
          <w:szCs w:val="24"/>
        </w:rPr>
        <w:t>аналитического учета</w:t>
      </w:r>
      <w:r w:rsidRPr="00F52303">
        <w:rPr>
          <w:rFonts w:cs="Times New Roman"/>
          <w:sz w:val="24"/>
          <w:szCs w:val="24"/>
        </w:rPr>
        <w:t xml:space="preserve"> расчетов по поступлениям </w:t>
      </w:r>
      <w:r w:rsidRPr="00F52303">
        <w:rPr>
          <w:rFonts w:cs="Times New Roman"/>
          <w:i/>
          <w:sz w:val="24"/>
          <w:szCs w:val="24"/>
        </w:rPr>
        <w:t>в разрезе отдельных договоров</w:t>
      </w:r>
      <w:r w:rsidRPr="00F52303">
        <w:rPr>
          <w:rFonts w:cs="Times New Roman"/>
          <w:sz w:val="24"/>
          <w:szCs w:val="24"/>
        </w:rPr>
        <w:t>.</w:t>
      </w:r>
    </w:p>
    <w:p w:rsidR="00F52303" w:rsidRPr="00F52303" w:rsidRDefault="00F52303" w:rsidP="00F5230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Учет расчетов в разрезе заключенных договоров осуществл</w:t>
      </w:r>
      <w:r w:rsidR="00021AA4">
        <w:rPr>
          <w:rFonts w:ascii="Times New Roman" w:hAnsi="Times New Roman" w:cs="Times New Roman"/>
          <w:sz w:val="24"/>
          <w:szCs w:val="24"/>
        </w:rPr>
        <w:t xml:space="preserve">яется Комитетом в  </w:t>
      </w:r>
      <w:r w:rsidR="00DC595D">
        <w:rPr>
          <w:rFonts w:ascii="Times New Roman" w:hAnsi="Times New Roman" w:cs="Times New Roman"/>
          <w:sz w:val="24"/>
          <w:szCs w:val="24"/>
        </w:rPr>
        <w:t xml:space="preserve">программном продукте </w:t>
      </w:r>
      <w:r w:rsidRPr="00F52303">
        <w:rPr>
          <w:rFonts w:ascii="Times New Roman" w:hAnsi="Times New Roman" w:cs="Times New Roman"/>
          <w:sz w:val="24"/>
          <w:szCs w:val="24"/>
        </w:rPr>
        <w:t>1С 7</w:t>
      </w:r>
      <w:r w:rsidR="00DC595D">
        <w:rPr>
          <w:rFonts w:ascii="Times New Roman" w:hAnsi="Times New Roman" w:cs="Times New Roman"/>
          <w:sz w:val="24"/>
          <w:szCs w:val="24"/>
        </w:rPr>
        <w:t xml:space="preserve"> (далее – ПП 1С 7)</w:t>
      </w:r>
      <w:r w:rsidRPr="00F52303">
        <w:rPr>
          <w:rFonts w:ascii="Times New Roman" w:hAnsi="Times New Roman" w:cs="Times New Roman"/>
          <w:sz w:val="24"/>
          <w:szCs w:val="24"/>
        </w:rPr>
        <w:t xml:space="preserve">. В автоматизированном режиме ведется начисление доходов в разрезе договоров и отражение сумм поступлений, согласно выпискам (платежным поручениям) УФК по Тульской области. </w:t>
      </w:r>
    </w:p>
    <w:p w:rsidR="00F52303" w:rsidRPr="00F52303" w:rsidRDefault="00F52303" w:rsidP="00F5230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По итогам месяца в ПП 1С 7 формируются ведомости начислений и ведомости поступлений в разрезе договоров, на основании которых составляется Справка за месяц. При этом Справка не имеет унифицированной формы и не утверждена Учетной политикой Комитета. </w:t>
      </w:r>
    </w:p>
    <w:p w:rsidR="00F52303" w:rsidRPr="00F52303" w:rsidRDefault="00F52303" w:rsidP="00F5230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В </w:t>
      </w:r>
      <w:r w:rsidRPr="00F52303">
        <w:rPr>
          <w:rFonts w:ascii="Times New Roman" w:hAnsi="Times New Roman" w:cs="Times New Roman"/>
          <w:i/>
          <w:sz w:val="24"/>
          <w:szCs w:val="24"/>
        </w:rPr>
        <w:t>бухгалтерском учете</w:t>
      </w:r>
      <w:r w:rsidRPr="00F52303">
        <w:rPr>
          <w:rFonts w:ascii="Times New Roman" w:hAnsi="Times New Roman" w:cs="Times New Roman"/>
          <w:sz w:val="24"/>
          <w:szCs w:val="24"/>
        </w:rPr>
        <w:t xml:space="preserve"> отражение операций по начислению доходов производится в </w:t>
      </w:r>
      <w:r w:rsidR="00305885">
        <w:rPr>
          <w:rFonts w:ascii="Times New Roman" w:hAnsi="Times New Roman" w:cs="Times New Roman"/>
          <w:sz w:val="24"/>
          <w:szCs w:val="24"/>
        </w:rPr>
        <w:t xml:space="preserve">     </w:t>
      </w:r>
      <w:r w:rsidRPr="00F52303">
        <w:rPr>
          <w:rFonts w:ascii="Times New Roman" w:hAnsi="Times New Roman" w:cs="Times New Roman"/>
          <w:sz w:val="24"/>
          <w:szCs w:val="24"/>
        </w:rPr>
        <w:t xml:space="preserve">ПП 1С 8 одной записью в последний день месяца на основании Справки. При этом </w:t>
      </w:r>
      <w:r w:rsidRPr="00F52303">
        <w:rPr>
          <w:rFonts w:ascii="Times New Roman" w:hAnsi="Times New Roman" w:cs="Times New Roman"/>
          <w:i/>
          <w:sz w:val="24"/>
          <w:szCs w:val="24"/>
        </w:rPr>
        <w:t>аналитические данные</w:t>
      </w:r>
      <w:r w:rsidRPr="00F52303">
        <w:rPr>
          <w:rFonts w:ascii="Times New Roman" w:hAnsi="Times New Roman" w:cs="Times New Roman"/>
          <w:sz w:val="24"/>
          <w:szCs w:val="24"/>
        </w:rPr>
        <w:t>, подтверждающие сумму задолженности по договорам, к Справке не прикладываются (из ПП 1С 7 не выводятся).</w:t>
      </w:r>
    </w:p>
    <w:p w:rsidR="00F52303" w:rsidRPr="00F52303" w:rsidRDefault="00F52303" w:rsidP="00F5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5D">
        <w:rPr>
          <w:rFonts w:ascii="Times New Roman" w:hAnsi="Times New Roman" w:cs="Times New Roman"/>
          <w:sz w:val="24"/>
          <w:szCs w:val="24"/>
        </w:rPr>
        <w:t>4.</w:t>
      </w:r>
      <w:r w:rsidRPr="00F52303">
        <w:rPr>
          <w:rFonts w:ascii="Times New Roman" w:hAnsi="Times New Roman" w:cs="Times New Roman"/>
          <w:sz w:val="24"/>
          <w:szCs w:val="24"/>
        </w:rPr>
        <w:t xml:space="preserve"> Отражение операций по счету 0 205 00 000 осуществляется Комитетом в Журнале операций № 5. При этом в соответствии с п.200 Инструкции № 157н аналитический учет расчетов по поступлениям </w:t>
      </w:r>
      <w:r w:rsidRPr="00F52303">
        <w:rPr>
          <w:rFonts w:ascii="Times New Roman" w:hAnsi="Times New Roman" w:cs="Times New Roman"/>
          <w:i/>
          <w:sz w:val="24"/>
          <w:szCs w:val="24"/>
        </w:rPr>
        <w:t>должен</w:t>
      </w:r>
      <w:r w:rsidRPr="00F52303">
        <w:rPr>
          <w:rFonts w:ascii="Times New Roman" w:hAnsi="Times New Roman" w:cs="Times New Roman"/>
          <w:sz w:val="24"/>
          <w:szCs w:val="24"/>
        </w:rPr>
        <w:t xml:space="preserve"> осуществляться в разрезе видов доходов (поступлений) по плательщикам (группам плательщиков) и соответствующим им суммам расчетов в Карточке учета средств и расчетов и (или) в Журнале операций № 5. </w:t>
      </w:r>
    </w:p>
    <w:p w:rsidR="00F52303" w:rsidRPr="00F52303" w:rsidRDefault="00F52303" w:rsidP="00F523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7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52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303">
        <w:rPr>
          <w:rFonts w:ascii="Times New Roman" w:hAnsi="Times New Roman" w:cs="Times New Roman"/>
          <w:sz w:val="24"/>
          <w:szCs w:val="24"/>
        </w:rPr>
        <w:t>Проверкой журналов операций № 5 установлено следующее:</w:t>
      </w:r>
    </w:p>
    <w:p w:rsidR="00F52303" w:rsidRPr="00F52303" w:rsidRDefault="00F52303" w:rsidP="00F523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– за 2013-2015 г.г. в учетных записях указывался документ-основание «Реализация услуги», который формировался на основании Справки за месяц;</w:t>
      </w:r>
    </w:p>
    <w:p w:rsidR="00F52303" w:rsidRPr="00F52303" w:rsidRDefault="00F52303" w:rsidP="00F523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–  за январь-сентябрь 2016г. в учетных записях журнала не </w:t>
      </w:r>
      <w:proofErr w:type="gramStart"/>
      <w:r w:rsidRPr="00F52303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F52303">
        <w:rPr>
          <w:rFonts w:ascii="Times New Roman" w:hAnsi="Times New Roman" w:cs="Times New Roman"/>
          <w:sz w:val="24"/>
          <w:szCs w:val="24"/>
        </w:rPr>
        <w:t xml:space="preserve"> дата, номер наименование документов-оснований и содержание операций по начислению доходов;</w:t>
      </w:r>
    </w:p>
    <w:p w:rsidR="00F52303" w:rsidRPr="00F52303" w:rsidRDefault="00F52303" w:rsidP="00F523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– отсутствуют обороты по счету 0 205 00 000 за период с февраля по май 2016 года включительно при наличии документов, подтверждающих поступление доходов (платежные поручения и выписки УФК), то есть за период с февраля по май 2016 года отсутствует фактическое отражение в бухгалтерском учете сумм начислений и поступлений доходов. На момент проверки учет в 1С Предприятие 8.3 приведен в соответствие (по оборотам с февраля по май 2016 года);</w:t>
      </w:r>
    </w:p>
    <w:p w:rsidR="00F52303" w:rsidRPr="00F52303" w:rsidRDefault="00F52303" w:rsidP="00F5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– за январь-сентябрь 2016г. при отражении операций по аналитическому счету 0 205 51 000 в нарушение п.21 Инструкции № 157н неверно формируется полный номер счета бюджетного учета. Вместо кода классификации доходов бюджетов (860 2 02 02088 04 0002 151, 860 2 02 02089 04 0002 151, 860 2 02 03069 04 0000 151, 860 2 02 03070 04 0000 151) указывается код расходов бюджетов;</w:t>
      </w:r>
    </w:p>
    <w:p w:rsidR="00F52303" w:rsidRPr="00F52303" w:rsidRDefault="00F52303" w:rsidP="00F5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– к проверке журналы операций № 5 представлены без документов, которые указаны в журналах операций как документы – основания. </w:t>
      </w:r>
    </w:p>
    <w:p w:rsidR="00F52303" w:rsidRPr="00F52303" w:rsidRDefault="00F52303" w:rsidP="00F523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>Ведомости начислений по договорам, сформированные в ПП 1С 7 как первичные документы к журналам не прилагаются.</w:t>
      </w:r>
    </w:p>
    <w:p w:rsidR="00F52303" w:rsidRPr="00F52303" w:rsidRDefault="00F52303" w:rsidP="00F5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086">
        <w:rPr>
          <w:rFonts w:ascii="Times New Roman" w:hAnsi="Times New Roman" w:cs="Times New Roman"/>
          <w:sz w:val="24"/>
          <w:szCs w:val="24"/>
        </w:rPr>
        <w:t>6.</w:t>
      </w:r>
      <w:r w:rsidRPr="00F52303">
        <w:rPr>
          <w:rFonts w:ascii="Times New Roman" w:hAnsi="Times New Roman" w:cs="Times New Roman"/>
          <w:sz w:val="24"/>
          <w:szCs w:val="24"/>
        </w:rPr>
        <w:t xml:space="preserve"> Комитетом должное заполнение журналов операций № 5 не осуществлено. При этом им не реализуются возможности, предусмотренные п.11 и п.200 Инструкции № 157н по ведению аналитического учета.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8C7086">
        <w:rPr>
          <w:rFonts w:cs="Times New Roman"/>
          <w:sz w:val="24"/>
          <w:szCs w:val="24"/>
        </w:rPr>
        <w:t>7.</w:t>
      </w:r>
      <w:r w:rsidRPr="00F52303">
        <w:rPr>
          <w:rFonts w:cs="Times New Roman"/>
          <w:b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 xml:space="preserve">Для учета расчетов в разрезе договоров в период с 2005-2007гг.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 не осуществил перенос остатков, отраженных на соответствующих счетах аналитического учета, при изменении кода главного администратора доходов бюджетов, утвержденных решениями Тульской городской Думы о соответствующем бюджете.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8C7086">
        <w:rPr>
          <w:rFonts w:cs="Times New Roman"/>
          <w:sz w:val="24"/>
          <w:szCs w:val="24"/>
        </w:rPr>
        <w:t>8.</w:t>
      </w:r>
      <w:r w:rsidRPr="00F52303">
        <w:rPr>
          <w:rFonts w:cs="Times New Roman"/>
          <w:sz w:val="24"/>
          <w:szCs w:val="24"/>
        </w:rPr>
        <w:t xml:space="preserve"> В связи с внесением изменений в Инструкцию № 157н перенос исходящих остатков по соответствующим аналитическим счетам бюджетного учета, сформированных по состоянию на 01.01.2016 с учетом операций по завершению финансового года, на входящие остатки по соответствующим аналитическим счетам бюджетного учета на 01.01.2016 не осуществлен.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8C7086">
        <w:rPr>
          <w:rFonts w:cs="Times New Roman"/>
          <w:sz w:val="24"/>
          <w:szCs w:val="24"/>
        </w:rPr>
        <w:t>9.</w:t>
      </w:r>
      <w:r w:rsidRPr="00F52303">
        <w:rPr>
          <w:rFonts w:cs="Times New Roman"/>
          <w:sz w:val="24"/>
          <w:szCs w:val="24"/>
        </w:rPr>
        <w:t xml:space="preserve"> В соответствии с требованиями Инструкций № 157н и № 162н Комитет осуществляет учет операций по доходам на отдельных субсчетах аналитического учета:</w:t>
      </w:r>
    </w:p>
    <w:p w:rsidR="00F52303" w:rsidRPr="00F52303" w:rsidRDefault="00F52303" w:rsidP="00F52303">
      <w:pPr>
        <w:pStyle w:val="21"/>
        <w:widowControl w:val="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на субсчете </w:t>
      </w:r>
      <w:r w:rsidRPr="00F52303">
        <w:rPr>
          <w:rFonts w:cs="Times New Roman"/>
          <w:b/>
          <w:sz w:val="24"/>
          <w:szCs w:val="24"/>
        </w:rPr>
        <w:t>205.21</w:t>
      </w:r>
      <w:r w:rsidRPr="00F52303">
        <w:rPr>
          <w:rFonts w:cs="Times New Roman"/>
          <w:sz w:val="24"/>
          <w:szCs w:val="24"/>
        </w:rPr>
        <w:t xml:space="preserve"> – операций по расчетам с плательщиками по доходам                              от собственности. Учет осуществляется в разрезе договоров: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993"/>
        </w:tabs>
        <w:spacing w:line="240" w:lineRule="auto"/>
        <w:ind w:left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аренды земельных участков;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709"/>
        </w:tabs>
        <w:spacing w:line="240" w:lineRule="auto"/>
        <w:ind w:left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аренды движимого и недвижимого муниципального имущества;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993"/>
        </w:tabs>
        <w:spacing w:line="240" w:lineRule="auto"/>
        <w:ind w:left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найма муниципальных жилых помещений.</w:t>
      </w:r>
    </w:p>
    <w:p w:rsidR="00F52303" w:rsidRPr="00F52303" w:rsidRDefault="00F52303" w:rsidP="00F52303">
      <w:pPr>
        <w:pStyle w:val="21"/>
        <w:widowControl w:val="0"/>
        <w:numPr>
          <w:ilvl w:val="0"/>
          <w:numId w:val="6"/>
        </w:numPr>
        <w:shd w:val="clear" w:color="auto" w:fill="auto"/>
        <w:tabs>
          <w:tab w:val="left" w:pos="107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на субсчете </w:t>
      </w:r>
      <w:r w:rsidRPr="00F52303">
        <w:rPr>
          <w:rFonts w:cs="Times New Roman"/>
          <w:b/>
          <w:sz w:val="24"/>
          <w:szCs w:val="24"/>
        </w:rPr>
        <w:t>205.71</w:t>
      </w:r>
      <w:r w:rsidRPr="00F52303">
        <w:rPr>
          <w:rFonts w:cs="Times New Roman"/>
          <w:sz w:val="24"/>
          <w:szCs w:val="24"/>
        </w:rPr>
        <w:t xml:space="preserve"> – операций по расчетам по договорам купли-продажи объектов муниципальной собственности;</w:t>
      </w:r>
    </w:p>
    <w:p w:rsidR="00F52303" w:rsidRPr="00F52303" w:rsidRDefault="00F52303" w:rsidP="00F52303">
      <w:pPr>
        <w:pStyle w:val="21"/>
        <w:widowControl w:val="0"/>
        <w:numPr>
          <w:ilvl w:val="0"/>
          <w:numId w:val="6"/>
        </w:numPr>
        <w:shd w:val="clear" w:color="auto" w:fill="auto"/>
        <w:tabs>
          <w:tab w:val="left" w:pos="1071"/>
        </w:tabs>
        <w:spacing w:line="240" w:lineRule="auto"/>
        <w:ind w:left="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на субсчете </w:t>
      </w:r>
      <w:r w:rsidRPr="00F52303">
        <w:rPr>
          <w:rFonts w:cs="Times New Roman"/>
          <w:b/>
          <w:sz w:val="24"/>
          <w:szCs w:val="24"/>
        </w:rPr>
        <w:t>205.81</w:t>
      </w:r>
      <w:r w:rsidRPr="00F52303">
        <w:rPr>
          <w:rFonts w:cs="Times New Roman"/>
          <w:sz w:val="24"/>
          <w:szCs w:val="24"/>
        </w:rPr>
        <w:t xml:space="preserve"> – операций по расчетам с плательщиками от прочих доходов.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-142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8C7086">
        <w:rPr>
          <w:rFonts w:cs="Times New Roman"/>
          <w:sz w:val="24"/>
          <w:szCs w:val="24"/>
        </w:rPr>
        <w:t>10.</w:t>
      </w:r>
      <w:r w:rsidRPr="00F52303">
        <w:rPr>
          <w:rFonts w:cs="Times New Roman"/>
          <w:sz w:val="24"/>
          <w:szCs w:val="24"/>
        </w:rPr>
        <w:t xml:space="preserve"> В ходе обобщенного анализа остатков по счетам за период 2013-2015гг. отмечена общая тенденция увеличения дебиторской задолженности: 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-142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по состоянию на 01.01.2013 года общая сумма дебиторской задолженности по счету 0.205.00.00 «Расчеты по доходам» составляла 338 863 703,20 руб.;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за 2013 год дебиторская задолженность увеличилась на 25 104 338,72 руб. и составила на 01.01.2014г. – 363 968 041,92 руб.;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за 2014 год дебиторская задолженность уменьшилась на 1 340 345,99 руб. и по состоянию на 01.01.2015 составила 362 627 695,93 руб.;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в 2015 году рост дебиторской задолженности составил 67 764 341,62 руб. 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По состоянию на 01.01.2016 года дебиторская задолженность составила </w:t>
      </w:r>
      <w:r w:rsidR="008C7086">
        <w:rPr>
          <w:rFonts w:cs="Times New Roman"/>
          <w:sz w:val="24"/>
          <w:szCs w:val="24"/>
        </w:rPr>
        <w:t xml:space="preserve">        </w:t>
      </w:r>
      <w:r w:rsidRPr="00F52303">
        <w:rPr>
          <w:rFonts w:cs="Times New Roman"/>
          <w:sz w:val="24"/>
          <w:szCs w:val="24"/>
        </w:rPr>
        <w:t>430 392 037,55 рублей.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lastRenderedPageBreak/>
        <w:t>Значительный рост задолженности в 2015 году произошел за счет увеличения задолженности по договорам аренды движимого и недвижимого имущества муниципальной казны по субсчету 205.21 (74,0% от общего прироста дебиторской задолженности).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8C7086">
        <w:rPr>
          <w:rFonts w:cs="Times New Roman"/>
          <w:sz w:val="24"/>
          <w:szCs w:val="24"/>
        </w:rPr>
        <w:t>11.</w:t>
      </w:r>
      <w:r w:rsidRPr="00F52303">
        <w:rPr>
          <w:rFonts w:cs="Times New Roman"/>
          <w:sz w:val="24"/>
          <w:szCs w:val="24"/>
        </w:rPr>
        <w:t xml:space="preserve"> В течение 2016 года дебиторская задолженность увеличилась на 14 875 702,98 рублей. По состоянию на 01.10.2016 общая сумма дебиторской задолженности составила </w:t>
      </w:r>
      <w:r w:rsidR="004B27FA">
        <w:rPr>
          <w:rFonts w:cs="Times New Roman"/>
          <w:sz w:val="24"/>
          <w:szCs w:val="24"/>
        </w:rPr>
        <w:t xml:space="preserve">                     </w:t>
      </w:r>
      <w:r w:rsidRPr="00F52303">
        <w:rPr>
          <w:rFonts w:cs="Times New Roman"/>
          <w:sz w:val="24"/>
          <w:szCs w:val="24"/>
        </w:rPr>
        <w:t>445 267 740,53 руб., в т.ч. в разрезе субсчетов счета 0.205.00.000: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205.21 «Расчеты с плательщиками по доходам от собственнос</w:t>
      </w:r>
      <w:r w:rsidR="008C7086">
        <w:rPr>
          <w:rFonts w:cs="Times New Roman"/>
          <w:sz w:val="24"/>
          <w:szCs w:val="24"/>
        </w:rPr>
        <w:t>ти»</w:t>
      </w:r>
      <w:r w:rsidRPr="00F52303">
        <w:rPr>
          <w:rFonts w:cs="Times New Roman"/>
          <w:sz w:val="24"/>
          <w:szCs w:val="24"/>
        </w:rPr>
        <w:t xml:space="preserve"> </w:t>
      </w:r>
      <w:r w:rsidRPr="00F52303">
        <w:rPr>
          <w:rFonts w:cs="Times New Roman"/>
          <w:b/>
          <w:sz w:val="24"/>
          <w:szCs w:val="24"/>
        </w:rPr>
        <w:t xml:space="preserve">– </w:t>
      </w:r>
      <w:r w:rsidRPr="00F52303">
        <w:rPr>
          <w:rFonts w:cs="Times New Roman"/>
          <w:sz w:val="24"/>
          <w:szCs w:val="24"/>
        </w:rPr>
        <w:t>397 873 700,50 руб., или 89,4% от общего объема задолженности по счету;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205.71 «Расчеты по доходам от операций с основными средс</w:t>
      </w:r>
      <w:r w:rsidR="008C7086">
        <w:rPr>
          <w:rFonts w:cs="Times New Roman"/>
          <w:sz w:val="24"/>
          <w:szCs w:val="24"/>
        </w:rPr>
        <w:t>твами»</w:t>
      </w:r>
      <w:r w:rsidRPr="00F52303">
        <w:rPr>
          <w:rFonts w:cs="Times New Roman"/>
          <w:sz w:val="24"/>
          <w:szCs w:val="24"/>
        </w:rPr>
        <w:t xml:space="preserve"> – 26 874 841,47 руб., или 6% от общего объема задолженности по счету;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205.81 «Расчеты с плательщиками от прочих доходов» – 20 519 198,56 руб., или 4,6% </w:t>
      </w:r>
      <w:r w:rsidR="008C7086">
        <w:rPr>
          <w:rFonts w:cs="Times New Roman"/>
          <w:sz w:val="24"/>
          <w:szCs w:val="24"/>
        </w:rPr>
        <w:t xml:space="preserve">   </w:t>
      </w:r>
      <w:r w:rsidRPr="00F52303">
        <w:rPr>
          <w:rFonts w:cs="Times New Roman"/>
          <w:sz w:val="24"/>
          <w:szCs w:val="24"/>
        </w:rPr>
        <w:t>от общего объема задолженности по счету.</w:t>
      </w:r>
    </w:p>
    <w:p w:rsidR="00F52303" w:rsidRPr="008C7086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i/>
          <w:sz w:val="24"/>
          <w:szCs w:val="24"/>
        </w:rPr>
      </w:pPr>
      <w:r w:rsidRPr="008C7086">
        <w:rPr>
          <w:rFonts w:cs="Times New Roman"/>
          <w:sz w:val="24"/>
          <w:szCs w:val="24"/>
        </w:rPr>
        <w:t>12.</w:t>
      </w:r>
      <w:r w:rsidRPr="00F52303">
        <w:rPr>
          <w:rFonts w:cs="Times New Roman"/>
          <w:sz w:val="24"/>
          <w:szCs w:val="24"/>
        </w:rPr>
        <w:t xml:space="preserve"> В анализируемом периоде наибольший удельный вес в составе                         дебиторской задолженности составляет задолженность </w:t>
      </w:r>
      <w:r w:rsidRPr="008C7086">
        <w:rPr>
          <w:rFonts w:cs="Times New Roman"/>
          <w:i/>
          <w:sz w:val="24"/>
          <w:szCs w:val="24"/>
        </w:rPr>
        <w:t>по арендным платежам: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i/>
          <w:sz w:val="24"/>
          <w:szCs w:val="24"/>
        </w:rPr>
        <w:t>– за земельные участки</w:t>
      </w:r>
      <w:r w:rsidRPr="00F52303">
        <w:rPr>
          <w:rFonts w:cs="Times New Roman"/>
          <w:sz w:val="24"/>
          <w:szCs w:val="24"/>
        </w:rPr>
        <w:t xml:space="preserve">, расположенные в границах муниципального образования город Тула (субсчет 205.21); 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</w:t>
      </w:r>
      <w:r w:rsidRPr="00F52303">
        <w:rPr>
          <w:rFonts w:cs="Times New Roman"/>
          <w:i/>
          <w:sz w:val="24"/>
          <w:szCs w:val="24"/>
        </w:rPr>
        <w:t>за аренду движимого и недвижимого муниципального имущества</w:t>
      </w:r>
      <w:r w:rsidRPr="00F52303">
        <w:rPr>
          <w:rFonts w:cs="Times New Roman"/>
          <w:b/>
          <w:i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>(субсчет 205.21).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8C7086">
        <w:rPr>
          <w:rFonts w:cs="Times New Roman"/>
          <w:sz w:val="24"/>
          <w:szCs w:val="24"/>
        </w:rPr>
        <w:t>13.</w:t>
      </w:r>
      <w:r w:rsidRPr="00F52303">
        <w:rPr>
          <w:rFonts w:cs="Times New Roman"/>
          <w:color w:val="FF0000"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 xml:space="preserve">По состоянию на 01.10.2016 года общая сумма дебиторской задолженности по </w:t>
      </w:r>
      <w:r w:rsidRPr="00F52303">
        <w:rPr>
          <w:rFonts w:cs="Times New Roman"/>
          <w:i/>
          <w:sz w:val="24"/>
          <w:szCs w:val="24"/>
        </w:rPr>
        <w:t>договорам аренды земельных участков</w:t>
      </w:r>
      <w:r w:rsidRPr="00F52303">
        <w:rPr>
          <w:rFonts w:cs="Times New Roman"/>
          <w:sz w:val="24"/>
          <w:szCs w:val="24"/>
        </w:rPr>
        <w:t xml:space="preserve"> составила 273 634 924,71 руб., или 68,8% от общей суммы задолженности по субсчету 205.21.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Согласно ф.0503169 по субсчету 205.21 в общую сумму задолженности включены: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</w:t>
      </w:r>
      <w:r w:rsidRPr="00F52303">
        <w:rPr>
          <w:rFonts w:cs="Times New Roman"/>
          <w:i/>
          <w:sz w:val="24"/>
          <w:szCs w:val="24"/>
        </w:rPr>
        <w:t>дебиторская задолженность по договорам аренды и купли-продажи земельных участков государственная собственность, на которые не разграничена</w:t>
      </w:r>
      <w:r w:rsidRPr="00F52303">
        <w:rPr>
          <w:rFonts w:cs="Times New Roman"/>
          <w:sz w:val="24"/>
          <w:szCs w:val="24"/>
        </w:rPr>
        <w:t xml:space="preserve"> в сумме                     262 261130,84 рублей;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</w:t>
      </w:r>
      <w:r w:rsidRPr="00F52303">
        <w:rPr>
          <w:rFonts w:cs="Times New Roman"/>
          <w:i/>
          <w:sz w:val="24"/>
          <w:szCs w:val="24"/>
        </w:rPr>
        <w:t>дебиторская задолженность по действующим договорам аренды земельных участков, являющихся муниципальной собственностью</w:t>
      </w:r>
      <w:r w:rsidRPr="00F52303">
        <w:rPr>
          <w:rFonts w:cs="Times New Roman"/>
          <w:sz w:val="24"/>
          <w:szCs w:val="24"/>
        </w:rPr>
        <w:t xml:space="preserve"> в сумме 11 373 793,87 рублей.   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b/>
          <w:sz w:val="24"/>
          <w:szCs w:val="24"/>
        </w:rPr>
      </w:pPr>
      <w:r w:rsidRPr="000F1878">
        <w:rPr>
          <w:rFonts w:cs="Times New Roman"/>
          <w:sz w:val="24"/>
          <w:szCs w:val="24"/>
        </w:rPr>
        <w:t>14.</w:t>
      </w:r>
      <w:r w:rsidRPr="00F52303">
        <w:rPr>
          <w:rFonts w:cs="Times New Roman"/>
          <w:b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 xml:space="preserve">Во исполнение Закона Тульской области от 10.12.2008 № 1168-ЗТО «О распоряжении </w:t>
      </w:r>
      <w:r w:rsidRPr="00F52303">
        <w:rPr>
          <w:rFonts w:cs="Times New Roman"/>
          <w:i/>
          <w:sz w:val="24"/>
          <w:szCs w:val="24"/>
        </w:rPr>
        <w:t>земельными участками, государственная собственность на которые не разграничена</w:t>
      </w:r>
      <w:r w:rsidRPr="00F52303">
        <w:rPr>
          <w:rFonts w:cs="Times New Roman"/>
          <w:sz w:val="24"/>
          <w:szCs w:val="24"/>
        </w:rPr>
        <w:t xml:space="preserve"> в административном центре Тульской области – городе Туле»,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 передал Департаменту имущественных и земельных отношений Тульской области</w:t>
      </w:r>
      <w:r w:rsidRPr="000F1878">
        <w:rPr>
          <w:rFonts w:cs="Times New Roman"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 xml:space="preserve">договоры купли-продажи и договоры аренды земельных участков (Акт приема-передачи от 19.01.2009). 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Документы, подтверждающие приобретение департаментом полномочий по администрированию указанных доходов, в ходе проверки не представлены.    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right="20"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Дебиторская задолженность контрагентов в сумме 262 261 130,84 руб. по переданным договорам продолжает числиться в составе нефинансовых активов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 с 2009 года.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Министерство экономического развития Тульской области на запрос контрольной комиссии представило информацию о работе с задолженностью, образовавшейся до 2009 года. Конкретно в отношении задолженности по договорам, переданным от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 в сумме 262 261 130,84 руб. сведения не представлены.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0F1878">
        <w:rPr>
          <w:rFonts w:cs="Times New Roman"/>
          <w:sz w:val="24"/>
          <w:szCs w:val="24"/>
        </w:rPr>
        <w:t>15.</w:t>
      </w:r>
      <w:r w:rsidRPr="00F52303">
        <w:rPr>
          <w:rFonts w:cs="Times New Roman"/>
          <w:b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 xml:space="preserve">По состоянию на 01.10.2016 года </w:t>
      </w:r>
      <w:r w:rsidRPr="00F52303">
        <w:rPr>
          <w:rFonts w:cs="Times New Roman"/>
          <w:i/>
          <w:sz w:val="24"/>
          <w:szCs w:val="24"/>
        </w:rPr>
        <w:t>задолженность по действующим договорам аренды земельных участков, являющихся муниципальной собственностью</w:t>
      </w:r>
      <w:r w:rsidRPr="00F52303">
        <w:rPr>
          <w:rFonts w:cs="Times New Roman"/>
          <w:sz w:val="24"/>
          <w:szCs w:val="24"/>
        </w:rPr>
        <w:t xml:space="preserve"> с учетом переплат составила 11 373 793,87 рублей.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0F1878">
        <w:rPr>
          <w:rFonts w:cs="Times New Roman"/>
          <w:sz w:val="24"/>
          <w:szCs w:val="24"/>
        </w:rPr>
        <w:t>16.</w:t>
      </w:r>
      <w:r w:rsidRPr="00F52303">
        <w:rPr>
          <w:rFonts w:cs="Times New Roman"/>
          <w:sz w:val="24"/>
          <w:szCs w:val="24"/>
        </w:rPr>
        <w:t xml:space="preserve"> Основным арендатором и должником является АО «</w:t>
      </w:r>
      <w:proofErr w:type="spellStart"/>
      <w:r w:rsidRPr="00F52303">
        <w:rPr>
          <w:rFonts w:cs="Times New Roman"/>
          <w:sz w:val="24"/>
          <w:szCs w:val="24"/>
        </w:rPr>
        <w:t>Тулагорводоканал</w:t>
      </w:r>
      <w:proofErr w:type="spellEnd"/>
      <w:r w:rsidRPr="00F52303">
        <w:rPr>
          <w:rFonts w:cs="Times New Roman"/>
          <w:sz w:val="24"/>
          <w:szCs w:val="24"/>
        </w:rPr>
        <w:t xml:space="preserve">»,                                с которым Комитетом заключено 43 договора аренды земельных участков для эксплуатации зданий и сооружений инженерной инфраструктуры ЖКХ и т.п.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Наибольшая часть дебиторской задолженности АО «</w:t>
      </w:r>
      <w:proofErr w:type="spellStart"/>
      <w:r w:rsidRPr="00F52303">
        <w:rPr>
          <w:rFonts w:cs="Times New Roman"/>
          <w:sz w:val="24"/>
          <w:szCs w:val="24"/>
        </w:rPr>
        <w:t>Тулагорводоканал</w:t>
      </w:r>
      <w:proofErr w:type="spellEnd"/>
      <w:r w:rsidRPr="00F52303">
        <w:rPr>
          <w:rFonts w:cs="Times New Roman"/>
          <w:sz w:val="24"/>
          <w:szCs w:val="24"/>
        </w:rPr>
        <w:t>» (без учета переплат по другим договорам) образовалась по договору от 01.03.2007 № 0731454 в сумме 12 142 769,60 руб. основного долга и 3 194 664,13 руб. – пеней.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В октябре 2016 года в связи с судебной переоценкой кадастровой стоимости земельного участка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 проведена корректировка долга. По состоянию на 26.10.2016 с учетом переоценки кадастровой стоимости участка и внесенных арендных платежей в сумме 3 075 266,27 руб. дебиторская задолженность составила по основному долгу – 5 459 464,51 руб., пени – 1 590 499,87 рублей. 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0F1878">
        <w:rPr>
          <w:rFonts w:cs="Times New Roman"/>
          <w:sz w:val="24"/>
          <w:szCs w:val="24"/>
        </w:rPr>
        <w:lastRenderedPageBreak/>
        <w:t>17.</w:t>
      </w:r>
      <w:r w:rsidRPr="00F52303">
        <w:rPr>
          <w:rFonts w:cs="Times New Roman"/>
          <w:b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>Среди прочих арендаторов значительная дебиторская задолженность за пользование земельными участками, являющихся муниципальной собственностью, имеется у следующих арендаторов: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КШП № 2 – 30 843,78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МУП «</w:t>
      </w:r>
      <w:proofErr w:type="spellStart"/>
      <w:r w:rsidRPr="00F52303">
        <w:rPr>
          <w:rFonts w:cs="Times New Roman"/>
          <w:sz w:val="24"/>
          <w:szCs w:val="24"/>
        </w:rPr>
        <w:t>Ремжилхоз</w:t>
      </w:r>
      <w:proofErr w:type="spellEnd"/>
      <w:r w:rsidRPr="00F52303">
        <w:rPr>
          <w:rFonts w:cs="Times New Roman"/>
          <w:sz w:val="24"/>
          <w:szCs w:val="24"/>
        </w:rPr>
        <w:t>» – 56 067,96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</w:t>
      </w:r>
      <w:proofErr w:type="spellStart"/>
      <w:r w:rsidRPr="00F52303">
        <w:rPr>
          <w:rFonts w:cs="Times New Roman"/>
          <w:sz w:val="24"/>
          <w:szCs w:val="24"/>
        </w:rPr>
        <w:t>Шингалеев</w:t>
      </w:r>
      <w:proofErr w:type="spellEnd"/>
      <w:r w:rsidRPr="00F52303">
        <w:rPr>
          <w:rFonts w:cs="Times New Roman"/>
          <w:sz w:val="24"/>
          <w:szCs w:val="24"/>
        </w:rPr>
        <w:t xml:space="preserve"> И.П. – 103 326,78 руб.;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Поляков Н.Н. – 103 894,65 рублей.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0F1878">
        <w:rPr>
          <w:rFonts w:cs="Times New Roman"/>
          <w:sz w:val="24"/>
          <w:szCs w:val="24"/>
        </w:rPr>
        <w:t>18.</w:t>
      </w:r>
      <w:r w:rsidRPr="00F52303">
        <w:rPr>
          <w:rFonts w:cs="Times New Roman"/>
          <w:sz w:val="24"/>
          <w:szCs w:val="24"/>
        </w:rPr>
        <w:t xml:space="preserve"> </w:t>
      </w:r>
      <w:proofErr w:type="gramStart"/>
      <w:r w:rsidRPr="00F52303">
        <w:rPr>
          <w:rFonts w:cs="Times New Roman"/>
          <w:sz w:val="24"/>
          <w:szCs w:val="24"/>
        </w:rPr>
        <w:t xml:space="preserve">В нарушение </w:t>
      </w:r>
      <w:r w:rsidR="00F67C85" w:rsidRPr="0083775F">
        <w:rPr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– Инструкция </w:t>
      </w:r>
      <w:r w:rsidR="00F67C85">
        <w:rPr>
          <w:sz w:val="24"/>
          <w:szCs w:val="24"/>
        </w:rPr>
        <w:t xml:space="preserve">    </w:t>
      </w:r>
      <w:r w:rsidR="00F67C85" w:rsidRPr="0083775F">
        <w:rPr>
          <w:sz w:val="24"/>
          <w:szCs w:val="24"/>
        </w:rPr>
        <w:t>№ 191н)</w:t>
      </w:r>
      <w:r w:rsidRPr="00F52303">
        <w:rPr>
          <w:rFonts w:cs="Times New Roman"/>
          <w:sz w:val="24"/>
          <w:szCs w:val="24"/>
        </w:rPr>
        <w:t xml:space="preserve"> в Сведениях ф.0503169 на 01.01.2016 года (субсчёт 205.21) и в составе активов баланса Комитета (ф.0503130) по состоянию на 01.01.2016 года отражена дебиторская задолженность по договорам купли-продажи земельных участков</w:t>
      </w:r>
      <w:proofErr w:type="gramEnd"/>
      <w:r w:rsidRPr="00F52303">
        <w:rPr>
          <w:rFonts w:cs="Times New Roman"/>
          <w:sz w:val="24"/>
          <w:szCs w:val="24"/>
        </w:rPr>
        <w:t xml:space="preserve"> в сумме 3 240 308,25 руб., не </w:t>
      </w:r>
      <w:proofErr w:type="gramStart"/>
      <w:r w:rsidRPr="00F52303">
        <w:rPr>
          <w:rFonts w:cs="Times New Roman"/>
          <w:sz w:val="24"/>
          <w:szCs w:val="24"/>
        </w:rPr>
        <w:t>подтвержденная</w:t>
      </w:r>
      <w:proofErr w:type="gramEnd"/>
      <w:r w:rsidRPr="00F52303">
        <w:rPr>
          <w:rFonts w:cs="Times New Roman"/>
          <w:sz w:val="24"/>
          <w:szCs w:val="24"/>
        </w:rPr>
        <w:t xml:space="preserve"> документально и не подлежащая отражению по данному субсчёту.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0F1878">
        <w:rPr>
          <w:rFonts w:cs="Times New Roman"/>
          <w:sz w:val="24"/>
          <w:szCs w:val="24"/>
        </w:rPr>
        <w:t>19.</w:t>
      </w:r>
      <w:r w:rsidRPr="00F52303">
        <w:rPr>
          <w:rFonts w:cs="Times New Roman"/>
          <w:b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>По договорам</w:t>
      </w:r>
      <w:r w:rsidRPr="00F52303">
        <w:rPr>
          <w:rFonts w:cs="Times New Roman"/>
          <w:i/>
          <w:sz w:val="24"/>
          <w:szCs w:val="24"/>
        </w:rPr>
        <w:t xml:space="preserve"> аренды движимого и недвижимого муниципального имущества</w:t>
      </w:r>
      <w:r w:rsidRPr="00F52303">
        <w:rPr>
          <w:rFonts w:cs="Times New Roman"/>
          <w:sz w:val="24"/>
          <w:szCs w:val="24"/>
        </w:rPr>
        <w:t xml:space="preserve"> дебиторская задолженность на 01.10.</w:t>
      </w:r>
      <w:r w:rsidR="000F1878">
        <w:rPr>
          <w:rFonts w:cs="Times New Roman"/>
          <w:sz w:val="24"/>
          <w:szCs w:val="24"/>
        </w:rPr>
        <w:t xml:space="preserve">2016 года составила – </w:t>
      </w:r>
      <w:r w:rsidRPr="00F52303">
        <w:rPr>
          <w:rFonts w:cs="Times New Roman"/>
          <w:sz w:val="24"/>
          <w:szCs w:val="24"/>
        </w:rPr>
        <w:t>112 219 600,69 руб., или 25,2% от общего объема дебиторской задолженности, отраженной на субсчете 0.205.21.00.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0F1878">
        <w:rPr>
          <w:rFonts w:cs="Times New Roman"/>
          <w:sz w:val="24"/>
          <w:szCs w:val="24"/>
        </w:rPr>
        <w:t>20.</w:t>
      </w:r>
      <w:r w:rsidRPr="00F52303">
        <w:rPr>
          <w:rFonts w:cs="Times New Roman"/>
          <w:sz w:val="24"/>
          <w:szCs w:val="24"/>
        </w:rPr>
        <w:t xml:space="preserve"> На 01.10.2016 года в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 действовал </w:t>
      </w:r>
      <w:r w:rsidRPr="00F52303">
        <w:rPr>
          <w:rFonts w:cs="Times New Roman"/>
          <w:sz w:val="24"/>
          <w:szCs w:val="24"/>
        </w:rPr>
        <w:softHyphen/>
        <w:t>261 договор аренды имущества, из них: 187 – действующих, с неоконченным сроком действия,  и 74 – пролонгированных (по истечении срока действия ни одна из сторон не выступила с инициативой расторжения).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По 67 действующим и 35 пролонгированным договорам общая сумма дебиторской задолженности составила 54 518 464,24 руб. (51 941 127,02 руб. и 2 577 337,22 руб., соответственно).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В составе дебиторской задолженности отражена задолженность по 274 расторгнутым договорам аренды на сумму 57 701 136,45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0F1878">
        <w:rPr>
          <w:rFonts w:cs="Times New Roman"/>
          <w:sz w:val="24"/>
          <w:szCs w:val="24"/>
        </w:rPr>
        <w:t>21.</w:t>
      </w:r>
      <w:r w:rsidRPr="00F52303">
        <w:rPr>
          <w:rFonts w:cs="Times New Roman"/>
          <w:sz w:val="24"/>
          <w:szCs w:val="24"/>
        </w:rPr>
        <w:t xml:space="preserve"> Среди контрагентов </w:t>
      </w:r>
      <w:r w:rsidRPr="00F52303">
        <w:rPr>
          <w:rFonts w:cs="Times New Roman"/>
          <w:i/>
          <w:sz w:val="24"/>
          <w:szCs w:val="24"/>
        </w:rPr>
        <w:t xml:space="preserve">наибольшая задолженность сложилась у арендаторов имущественных комплексов </w:t>
      </w:r>
      <w:proofErr w:type="spellStart"/>
      <w:r w:rsidRPr="00F52303">
        <w:rPr>
          <w:rFonts w:cs="Times New Roman"/>
          <w:i/>
          <w:sz w:val="24"/>
          <w:szCs w:val="24"/>
        </w:rPr>
        <w:t>водоиспользования</w:t>
      </w:r>
      <w:proofErr w:type="spellEnd"/>
      <w:r w:rsidRPr="00F52303">
        <w:rPr>
          <w:rFonts w:cs="Times New Roman"/>
          <w:sz w:val="24"/>
          <w:szCs w:val="24"/>
        </w:rPr>
        <w:t>, из них: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ОАО «</w:t>
      </w:r>
      <w:proofErr w:type="spellStart"/>
      <w:r w:rsidRPr="00F52303">
        <w:rPr>
          <w:rFonts w:cs="Times New Roman"/>
          <w:sz w:val="24"/>
          <w:szCs w:val="24"/>
        </w:rPr>
        <w:t>Тулагорводоканал</w:t>
      </w:r>
      <w:proofErr w:type="spellEnd"/>
      <w:r w:rsidRPr="00F52303">
        <w:rPr>
          <w:rFonts w:cs="Times New Roman"/>
          <w:sz w:val="24"/>
          <w:szCs w:val="24"/>
        </w:rPr>
        <w:t>» – 40 158 985,84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</w:t>
      </w:r>
      <w:proofErr w:type="spellStart"/>
      <w:r w:rsidRPr="00F52303">
        <w:rPr>
          <w:rFonts w:cs="Times New Roman"/>
          <w:sz w:val="24"/>
          <w:szCs w:val="24"/>
        </w:rPr>
        <w:t>КонтиТулаэнерготепло</w:t>
      </w:r>
      <w:proofErr w:type="spellEnd"/>
      <w:r w:rsidRPr="00F52303">
        <w:rPr>
          <w:rFonts w:cs="Times New Roman"/>
          <w:sz w:val="24"/>
          <w:szCs w:val="24"/>
        </w:rPr>
        <w:t>» – 11 667 060,97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</w:t>
      </w:r>
      <w:proofErr w:type="spellStart"/>
      <w:r w:rsidRPr="00F52303">
        <w:rPr>
          <w:rFonts w:cs="Times New Roman"/>
          <w:sz w:val="24"/>
          <w:szCs w:val="24"/>
        </w:rPr>
        <w:t>ТулаИнвест</w:t>
      </w:r>
      <w:proofErr w:type="spellEnd"/>
      <w:r w:rsidRPr="00F52303">
        <w:rPr>
          <w:rFonts w:cs="Times New Roman"/>
          <w:sz w:val="24"/>
          <w:szCs w:val="24"/>
        </w:rPr>
        <w:t>» – 5 897 142,36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ООО «Антей» – 562 427,27 рублей.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0F1878">
        <w:rPr>
          <w:rFonts w:cs="Times New Roman"/>
          <w:sz w:val="24"/>
          <w:szCs w:val="24"/>
        </w:rPr>
        <w:t>22.</w:t>
      </w:r>
      <w:r w:rsidRPr="00F52303">
        <w:rPr>
          <w:rFonts w:cs="Times New Roman"/>
          <w:sz w:val="24"/>
          <w:szCs w:val="24"/>
        </w:rPr>
        <w:t xml:space="preserve"> По договорам </w:t>
      </w:r>
      <w:r w:rsidRPr="00F52303">
        <w:rPr>
          <w:rFonts w:cs="Times New Roman"/>
          <w:i/>
          <w:sz w:val="24"/>
          <w:szCs w:val="24"/>
        </w:rPr>
        <w:t>аренды движимого имущества</w:t>
      </w:r>
      <w:r w:rsidRPr="00F52303">
        <w:rPr>
          <w:rFonts w:cs="Times New Roman"/>
          <w:sz w:val="24"/>
          <w:szCs w:val="24"/>
        </w:rPr>
        <w:t xml:space="preserve"> по состоянию на 01.10.2016  задолженность имеет АО «</w:t>
      </w:r>
      <w:proofErr w:type="spellStart"/>
      <w:r w:rsidRPr="00F52303">
        <w:rPr>
          <w:rFonts w:cs="Times New Roman"/>
          <w:sz w:val="24"/>
          <w:szCs w:val="24"/>
        </w:rPr>
        <w:t>Спецавтохозяйство</w:t>
      </w:r>
      <w:proofErr w:type="spellEnd"/>
      <w:r w:rsidRPr="00F52303">
        <w:rPr>
          <w:rFonts w:cs="Times New Roman"/>
          <w:sz w:val="24"/>
          <w:szCs w:val="24"/>
        </w:rPr>
        <w:t>» – 163 230,0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0F1878">
        <w:rPr>
          <w:rFonts w:cs="Times New Roman"/>
          <w:sz w:val="24"/>
          <w:szCs w:val="24"/>
        </w:rPr>
        <w:t>23.</w:t>
      </w:r>
      <w:r w:rsidRPr="00F52303">
        <w:rPr>
          <w:rFonts w:cs="Times New Roman"/>
          <w:sz w:val="24"/>
          <w:szCs w:val="24"/>
        </w:rPr>
        <w:t xml:space="preserve"> По договорам </w:t>
      </w:r>
      <w:r w:rsidRPr="00F52303">
        <w:rPr>
          <w:rFonts w:cs="Times New Roman"/>
          <w:i/>
          <w:sz w:val="24"/>
          <w:szCs w:val="24"/>
        </w:rPr>
        <w:t>аренды недвижимого имущества</w:t>
      </w:r>
      <w:r w:rsidRPr="00F52303">
        <w:rPr>
          <w:rFonts w:cs="Times New Roman"/>
          <w:sz w:val="24"/>
          <w:szCs w:val="24"/>
        </w:rPr>
        <w:t xml:space="preserve"> наибольшую задолженность имеют: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 – ИП Николаев В.Ю. – 3 912 916,81 руб.;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</w:t>
      </w:r>
      <w:proofErr w:type="spellStart"/>
      <w:r w:rsidRPr="00F52303">
        <w:rPr>
          <w:rFonts w:cs="Times New Roman"/>
          <w:sz w:val="24"/>
          <w:szCs w:val="24"/>
        </w:rPr>
        <w:t>Гудвилл</w:t>
      </w:r>
      <w:proofErr w:type="spellEnd"/>
      <w:r w:rsidRPr="00F52303">
        <w:rPr>
          <w:rFonts w:cs="Times New Roman"/>
          <w:sz w:val="24"/>
          <w:szCs w:val="24"/>
        </w:rPr>
        <w:t>» – 2 348 554,68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«ТАП и Компания» – 1 132 451,00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ИП Козлова С.Н. – 882 388,00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</w:t>
      </w:r>
      <w:proofErr w:type="spellStart"/>
      <w:r w:rsidRPr="00F52303">
        <w:rPr>
          <w:rFonts w:cs="Times New Roman"/>
          <w:sz w:val="24"/>
          <w:szCs w:val="24"/>
        </w:rPr>
        <w:t>СтройИнвест</w:t>
      </w:r>
      <w:proofErr w:type="spellEnd"/>
      <w:r w:rsidRPr="00F52303">
        <w:rPr>
          <w:rFonts w:cs="Times New Roman"/>
          <w:sz w:val="24"/>
          <w:szCs w:val="24"/>
        </w:rPr>
        <w:t>» – 881 916,48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ЧУ ДПО УТЦ ДОСААФ г</w:t>
      </w:r>
      <w:proofErr w:type="gramStart"/>
      <w:r w:rsidRPr="00F52303">
        <w:rPr>
          <w:rFonts w:cs="Times New Roman"/>
          <w:sz w:val="24"/>
          <w:szCs w:val="24"/>
        </w:rPr>
        <w:t>.Т</w:t>
      </w:r>
      <w:proofErr w:type="gramEnd"/>
      <w:r w:rsidRPr="00F52303">
        <w:rPr>
          <w:rFonts w:cs="Times New Roman"/>
          <w:sz w:val="24"/>
          <w:szCs w:val="24"/>
        </w:rPr>
        <w:t>улы – 924 554,73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</w:t>
      </w:r>
      <w:proofErr w:type="spellStart"/>
      <w:r w:rsidRPr="00F52303">
        <w:rPr>
          <w:rFonts w:cs="Times New Roman"/>
          <w:sz w:val="24"/>
          <w:szCs w:val="24"/>
        </w:rPr>
        <w:t>Новрузов</w:t>
      </w:r>
      <w:proofErr w:type="spellEnd"/>
      <w:r w:rsidRPr="00F52303">
        <w:rPr>
          <w:rFonts w:cs="Times New Roman"/>
          <w:sz w:val="24"/>
          <w:szCs w:val="24"/>
        </w:rPr>
        <w:t xml:space="preserve"> С.Б.О. – 658 083,19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«Сима» – 608 103,40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ИП Могильников А.М. – 424 248,36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0F1878">
        <w:rPr>
          <w:rFonts w:cs="Times New Roman"/>
          <w:sz w:val="24"/>
          <w:szCs w:val="24"/>
        </w:rPr>
        <w:t>24.</w:t>
      </w:r>
      <w:r w:rsidRPr="00F52303">
        <w:rPr>
          <w:rFonts w:cs="Times New Roman"/>
          <w:sz w:val="24"/>
          <w:szCs w:val="24"/>
        </w:rPr>
        <w:t xml:space="preserve"> Со 2 полугодия 2015 года не поступают платежи по договорам аренды недвижимого имущества: 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«Сима» задолженность - 608 103,40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«Спецодежда – Тула» задолженность – 435 545,00 руб.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«Красивый город» задолженность – 461 705,63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0F1878">
        <w:rPr>
          <w:rFonts w:cs="Times New Roman"/>
          <w:sz w:val="24"/>
          <w:szCs w:val="24"/>
        </w:rPr>
        <w:t>25.</w:t>
      </w:r>
      <w:r w:rsidRPr="00F52303">
        <w:rPr>
          <w:rFonts w:cs="Times New Roman"/>
          <w:sz w:val="24"/>
          <w:szCs w:val="24"/>
        </w:rPr>
        <w:t xml:space="preserve"> При направлении исков о взыскании задолженности и штрафных санкций по договорам аренды в отдельных случаях Комитетом предъявлялись требования о расторжении договоров аренды и возврата имущества.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Согласно сведениям, представленным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, требования о расторжении договоров аренды заявлены в 33 случаях, удовлетворены судом в 20 случаях.  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AD2B93">
        <w:rPr>
          <w:rFonts w:cs="Times New Roman"/>
          <w:sz w:val="24"/>
          <w:szCs w:val="24"/>
        </w:rPr>
        <w:lastRenderedPageBreak/>
        <w:t>26.</w:t>
      </w:r>
      <w:r w:rsidRPr="00F52303">
        <w:rPr>
          <w:rFonts w:cs="Times New Roman"/>
          <w:sz w:val="24"/>
          <w:szCs w:val="24"/>
        </w:rPr>
        <w:t xml:space="preserve"> По состоянию на 01.10.2016 в составе дебиторской задолженности числится задолженность по договорам, заключенным в период с 01.01.1994г. по 01.01.2013г. в сумме 4 439 833,60 руб., в т.ч.: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по аренде образовательных учреждений – 1 994 271,55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по аренде учреждений здравоохранения – 1 226 615,79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по аренде учреждений культуры – 895 030,72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по аренде прочих учреждений и МУП – 302 222,0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Среди арендаторов наибольшая задолженность: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ЗАО «</w:t>
      </w:r>
      <w:proofErr w:type="spellStart"/>
      <w:r w:rsidRPr="00F52303">
        <w:rPr>
          <w:rFonts w:cs="Times New Roman"/>
          <w:sz w:val="24"/>
          <w:szCs w:val="24"/>
        </w:rPr>
        <w:t>Тулаторгпоставка</w:t>
      </w:r>
      <w:proofErr w:type="spellEnd"/>
      <w:r w:rsidRPr="00F52303">
        <w:rPr>
          <w:rFonts w:cs="Times New Roman"/>
          <w:sz w:val="24"/>
          <w:szCs w:val="24"/>
        </w:rPr>
        <w:t>» – 495 090,50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«Торгово-аграрное партнерство» – 475 674,86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</w:t>
      </w:r>
      <w:proofErr w:type="spellStart"/>
      <w:r w:rsidRPr="00F52303">
        <w:rPr>
          <w:rFonts w:cs="Times New Roman"/>
          <w:sz w:val="24"/>
          <w:szCs w:val="24"/>
        </w:rPr>
        <w:t>КонсалтИнвест-Плюс</w:t>
      </w:r>
      <w:proofErr w:type="spellEnd"/>
      <w:r w:rsidRPr="00F52303">
        <w:rPr>
          <w:rFonts w:cs="Times New Roman"/>
          <w:sz w:val="24"/>
          <w:szCs w:val="24"/>
        </w:rPr>
        <w:t xml:space="preserve">» – 500 881,61 </w:t>
      </w:r>
      <w:proofErr w:type="spellStart"/>
      <w:r w:rsidRPr="00F52303">
        <w:rPr>
          <w:rFonts w:cs="Times New Roman"/>
          <w:sz w:val="24"/>
          <w:szCs w:val="24"/>
        </w:rPr>
        <w:t>руб</w:t>
      </w:r>
      <w:proofErr w:type="spellEnd"/>
      <w:r w:rsidRPr="00F52303">
        <w:rPr>
          <w:rFonts w:cs="Times New Roman"/>
          <w:sz w:val="24"/>
          <w:szCs w:val="24"/>
        </w:rPr>
        <w:t>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АНО «Школа парикмахерского искусства Владимира Зорина» – 345 696,0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ИП Федосеева Т.И. – 544 263,00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ЗАО «</w:t>
      </w:r>
      <w:proofErr w:type="spellStart"/>
      <w:r w:rsidRPr="00F52303">
        <w:rPr>
          <w:rFonts w:cs="Times New Roman"/>
          <w:sz w:val="24"/>
          <w:szCs w:val="24"/>
        </w:rPr>
        <w:t>Вест-Ост-Маркет</w:t>
      </w:r>
      <w:proofErr w:type="spellEnd"/>
      <w:r w:rsidRPr="00F52303">
        <w:rPr>
          <w:rFonts w:cs="Times New Roman"/>
          <w:sz w:val="24"/>
          <w:szCs w:val="24"/>
        </w:rPr>
        <w:t>» – 215 181,00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ИП </w:t>
      </w:r>
      <w:proofErr w:type="spellStart"/>
      <w:r w:rsidRPr="00F52303">
        <w:rPr>
          <w:rFonts w:cs="Times New Roman"/>
          <w:sz w:val="24"/>
          <w:szCs w:val="24"/>
        </w:rPr>
        <w:t>Чубакова</w:t>
      </w:r>
      <w:proofErr w:type="spellEnd"/>
      <w:r w:rsidRPr="00F52303">
        <w:rPr>
          <w:rFonts w:cs="Times New Roman"/>
          <w:sz w:val="24"/>
          <w:szCs w:val="24"/>
        </w:rPr>
        <w:t xml:space="preserve"> О.Л. –547 473,03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ИП Чуприна– 641 516,13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«Виктория – 1» – 290 600,00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Период действия вышеперечисленных договоров истек и задолженность по указанным договорам «переходит» из года в год, что свидетельствует о снижении вероятности ее взыскания и, следовательно, она потенциально относится к «безнадежной».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A41F3B">
        <w:rPr>
          <w:rFonts w:cs="Times New Roman"/>
          <w:sz w:val="24"/>
          <w:szCs w:val="24"/>
        </w:rPr>
        <w:t>27.</w:t>
      </w:r>
      <w:r w:rsidRPr="00F52303">
        <w:rPr>
          <w:rFonts w:cs="Times New Roman"/>
          <w:sz w:val="24"/>
          <w:szCs w:val="24"/>
        </w:rPr>
        <w:t xml:space="preserve"> Согласно Сведениям по дебиторской и кредиторской задолженности (ф.0503169) по состоянию на 01.10.2016г. в составе дебиторской задолженности по субсчету 205.21 отражена задолженность по договорам </w:t>
      </w:r>
      <w:r w:rsidRPr="00F52303">
        <w:rPr>
          <w:rFonts w:cs="Times New Roman"/>
          <w:i/>
          <w:sz w:val="24"/>
          <w:szCs w:val="24"/>
        </w:rPr>
        <w:t>найма</w:t>
      </w:r>
      <w:r w:rsidRPr="00F52303">
        <w:rPr>
          <w:rFonts w:cs="Times New Roman"/>
          <w:sz w:val="24"/>
          <w:szCs w:val="24"/>
        </w:rPr>
        <w:t xml:space="preserve"> </w:t>
      </w:r>
      <w:r w:rsidRPr="00F52303">
        <w:rPr>
          <w:rFonts w:cs="Times New Roman"/>
          <w:i/>
          <w:sz w:val="24"/>
          <w:szCs w:val="24"/>
        </w:rPr>
        <w:t xml:space="preserve">муниципальных жилых </w:t>
      </w:r>
      <w:r w:rsidRPr="00F52303">
        <w:rPr>
          <w:rFonts w:cs="Times New Roman"/>
          <w:sz w:val="24"/>
          <w:szCs w:val="24"/>
        </w:rPr>
        <w:t xml:space="preserve">помещений в сумме </w:t>
      </w:r>
      <w:r w:rsidR="00A41F3B">
        <w:rPr>
          <w:rFonts w:cs="Times New Roman"/>
          <w:sz w:val="24"/>
          <w:szCs w:val="24"/>
        </w:rPr>
        <w:t xml:space="preserve">        </w:t>
      </w:r>
      <w:r w:rsidRPr="00F52303">
        <w:rPr>
          <w:rFonts w:cs="Times New Roman"/>
          <w:sz w:val="24"/>
          <w:szCs w:val="24"/>
        </w:rPr>
        <w:t xml:space="preserve">12 019 175,10 рублей. Удельный вес данной задолженности в общей сумме задолженности по субсчету 205.21 составляет 3%.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A41F3B">
        <w:rPr>
          <w:rFonts w:cs="Times New Roman"/>
          <w:sz w:val="24"/>
          <w:szCs w:val="24"/>
        </w:rPr>
        <w:t>28.</w:t>
      </w:r>
      <w:r w:rsidRPr="00F52303">
        <w:rPr>
          <w:rFonts w:cs="Times New Roman"/>
          <w:sz w:val="24"/>
          <w:szCs w:val="24"/>
        </w:rPr>
        <w:t xml:space="preserve"> Всего по состоянию на 01.10.2016 в </w:t>
      </w:r>
      <w:proofErr w:type="spellStart"/>
      <w:r w:rsidRPr="00F52303">
        <w:rPr>
          <w:rFonts w:cs="Times New Roman"/>
          <w:sz w:val="24"/>
          <w:szCs w:val="24"/>
        </w:rPr>
        <w:t>КИиЗО</w:t>
      </w:r>
      <w:proofErr w:type="spellEnd"/>
      <w:r w:rsidRPr="00F52303">
        <w:rPr>
          <w:rFonts w:cs="Times New Roman"/>
          <w:sz w:val="24"/>
          <w:szCs w:val="24"/>
        </w:rPr>
        <w:t xml:space="preserve"> действует 9 211 договоров найма муниципального жилья (ордера, типовые договоры найма, договоры соц</w:t>
      </w:r>
      <w:proofErr w:type="gramStart"/>
      <w:r w:rsidRPr="00F52303">
        <w:rPr>
          <w:rFonts w:cs="Times New Roman"/>
          <w:sz w:val="24"/>
          <w:szCs w:val="24"/>
        </w:rPr>
        <w:t>.н</w:t>
      </w:r>
      <w:proofErr w:type="gramEnd"/>
      <w:r w:rsidRPr="00F52303">
        <w:rPr>
          <w:rFonts w:cs="Times New Roman"/>
          <w:sz w:val="24"/>
          <w:szCs w:val="24"/>
        </w:rPr>
        <w:t>айма).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Ведение аналитического учета операций по расчетам за наём осуществляет ОИЕРЦ, в соответствии с условиями агентских договоров.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На 01.10.2016 сумма задолженности с просрочкой свыше 2-х месяцев составляет 12 316 054,23 рубля по 2 617 договорам найма.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B27FA">
        <w:rPr>
          <w:rFonts w:cs="Times New Roman"/>
          <w:sz w:val="24"/>
          <w:szCs w:val="24"/>
        </w:rPr>
        <w:t>29.</w:t>
      </w:r>
      <w:r w:rsidRPr="00F52303">
        <w:rPr>
          <w:rFonts w:cs="Times New Roman"/>
          <w:sz w:val="24"/>
          <w:szCs w:val="24"/>
        </w:rPr>
        <w:t xml:space="preserve"> Ежемесячный долг за муниципальное жилье (с учетом непогашенной задолженности на начало отчетного периода)  в среднем составляет 12 545 984,38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С должниками Комитет проводит претензионную работу. По</w:t>
      </w:r>
      <w:r w:rsidR="004B27FA">
        <w:rPr>
          <w:rFonts w:cs="Times New Roman"/>
          <w:sz w:val="24"/>
          <w:szCs w:val="24"/>
        </w:rPr>
        <w:t xml:space="preserve"> состоянию</w:t>
      </w:r>
      <w:r w:rsidRPr="00F52303">
        <w:rPr>
          <w:rFonts w:cs="Times New Roman"/>
          <w:sz w:val="24"/>
          <w:szCs w:val="24"/>
        </w:rPr>
        <w:t xml:space="preserve"> на 01.10.2016 выставлено 667 претензий на сумму 4 669 973,76 руб. и 154 исковых требований на сумму </w:t>
      </w:r>
      <w:r w:rsidR="004B27FA">
        <w:rPr>
          <w:rFonts w:cs="Times New Roman"/>
          <w:sz w:val="24"/>
          <w:szCs w:val="24"/>
        </w:rPr>
        <w:t xml:space="preserve">         </w:t>
      </w:r>
      <w:r w:rsidRPr="00F52303">
        <w:rPr>
          <w:rFonts w:cs="Times New Roman"/>
          <w:sz w:val="24"/>
          <w:szCs w:val="24"/>
        </w:rPr>
        <w:t>1 683 125,53 рублей. Всего вз</w:t>
      </w:r>
      <w:r w:rsidR="004B27FA">
        <w:rPr>
          <w:rFonts w:cs="Times New Roman"/>
          <w:sz w:val="24"/>
          <w:szCs w:val="24"/>
        </w:rPr>
        <w:t xml:space="preserve">ыскано 1 812 365,3 рублей </w:t>
      </w:r>
      <w:r w:rsidRPr="00F52303">
        <w:rPr>
          <w:rFonts w:cs="Times New Roman"/>
          <w:sz w:val="24"/>
          <w:szCs w:val="24"/>
        </w:rPr>
        <w:t xml:space="preserve">(145 301,48 руб. по претензиям и </w:t>
      </w:r>
      <w:r w:rsidR="004B27FA">
        <w:rPr>
          <w:rFonts w:cs="Times New Roman"/>
          <w:sz w:val="24"/>
          <w:szCs w:val="24"/>
        </w:rPr>
        <w:t xml:space="preserve">    </w:t>
      </w:r>
      <w:r w:rsidRPr="00F52303">
        <w:rPr>
          <w:rFonts w:cs="Times New Roman"/>
          <w:sz w:val="24"/>
          <w:szCs w:val="24"/>
        </w:rPr>
        <w:t>1 683 125,53 руб. по 149 искам), что составляет 14% от средней ежемесячной суммы задолженности (12 545 984,38).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B27FA">
        <w:rPr>
          <w:rFonts w:cs="Times New Roman"/>
          <w:sz w:val="24"/>
          <w:szCs w:val="24"/>
        </w:rPr>
        <w:t>30.</w:t>
      </w:r>
      <w:r w:rsidRPr="00F52303">
        <w:rPr>
          <w:rFonts w:cs="Times New Roman"/>
          <w:sz w:val="24"/>
          <w:szCs w:val="24"/>
        </w:rPr>
        <w:t xml:space="preserve"> В нарушение </w:t>
      </w:r>
      <w:r w:rsidRPr="004B27FA">
        <w:rPr>
          <w:rFonts w:cs="Times New Roman"/>
          <w:sz w:val="24"/>
          <w:szCs w:val="24"/>
        </w:rPr>
        <w:t>Инструкции № 191</w:t>
      </w:r>
      <w:r w:rsidRPr="00F52303">
        <w:rPr>
          <w:rFonts w:cs="Times New Roman"/>
          <w:sz w:val="24"/>
          <w:szCs w:val="24"/>
        </w:rPr>
        <w:t xml:space="preserve"> при формировании Сведений по дебиторской задолженности (ф.0503169) по состоянию на 01.10.2016 указана дебиторская задолженность в размере 12 019 175,10 рублей. Однако согласно представленным отчетам по начислениям и оплате за наём муниципального жилья сумма дебиторской задолженности населения составила 17 551 637,47 руб. Расхождения составляют 5 532 462,37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B27FA">
        <w:rPr>
          <w:rFonts w:cs="Times New Roman"/>
          <w:sz w:val="24"/>
          <w:szCs w:val="24"/>
        </w:rPr>
        <w:t>31.</w:t>
      </w:r>
      <w:r w:rsidRPr="00F52303">
        <w:rPr>
          <w:rFonts w:cs="Times New Roman"/>
          <w:sz w:val="24"/>
          <w:szCs w:val="24"/>
        </w:rPr>
        <w:t xml:space="preserve"> Комитетом не представлены документы, подтверждающие дебиторскую задолженность по договорам соц</w:t>
      </w:r>
      <w:proofErr w:type="gramStart"/>
      <w:r w:rsidRPr="00F52303">
        <w:rPr>
          <w:rFonts w:cs="Times New Roman"/>
          <w:sz w:val="24"/>
          <w:szCs w:val="24"/>
        </w:rPr>
        <w:t>.н</w:t>
      </w:r>
      <w:proofErr w:type="gramEnd"/>
      <w:r w:rsidRPr="00F52303">
        <w:rPr>
          <w:rFonts w:cs="Times New Roman"/>
          <w:sz w:val="24"/>
          <w:szCs w:val="24"/>
        </w:rPr>
        <w:t>айма, отраженную в Справке ф.0503169 на 01.01.2016 года в сумме 4 994 412,96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B27FA">
        <w:rPr>
          <w:rFonts w:cs="Times New Roman"/>
          <w:sz w:val="24"/>
          <w:szCs w:val="24"/>
        </w:rPr>
        <w:t>32.</w:t>
      </w:r>
      <w:r w:rsidRPr="00F52303">
        <w:rPr>
          <w:rFonts w:cs="Times New Roman"/>
          <w:sz w:val="24"/>
          <w:szCs w:val="24"/>
        </w:rPr>
        <w:t xml:space="preserve"> На субсчете 205.71 отражены операции </w:t>
      </w:r>
      <w:r w:rsidRPr="00F52303">
        <w:rPr>
          <w:rFonts w:cs="Times New Roman"/>
          <w:i/>
          <w:sz w:val="24"/>
          <w:szCs w:val="24"/>
        </w:rPr>
        <w:t>по договорам купли-продажи муниципального имущества.</w:t>
      </w:r>
      <w:r w:rsidRPr="00F52303">
        <w:rPr>
          <w:rFonts w:cs="Times New Roman"/>
          <w:sz w:val="24"/>
          <w:szCs w:val="24"/>
        </w:rPr>
        <w:t xml:space="preserve">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По состоянию на 01.10.2016 г. задолженность увеличилась на 12 336 560,53 руб., или 84,9% по сравнению с суммой задолженности на начало 2016 года и составила </w:t>
      </w:r>
      <w:r w:rsidR="004B27FA">
        <w:rPr>
          <w:rFonts w:cs="Times New Roman"/>
          <w:sz w:val="24"/>
          <w:szCs w:val="24"/>
        </w:rPr>
        <w:t xml:space="preserve">         </w:t>
      </w:r>
      <w:r w:rsidRPr="00F52303">
        <w:rPr>
          <w:rFonts w:cs="Times New Roman"/>
          <w:sz w:val="24"/>
          <w:szCs w:val="24"/>
        </w:rPr>
        <w:t>26 874 841,47 рублей. Рост обусловлен невыполнением условий по договорам купли-продажи муниципального имущества.</w:t>
      </w:r>
    </w:p>
    <w:p w:rsidR="00F52303" w:rsidRPr="00F52303" w:rsidRDefault="00F52303" w:rsidP="00F5230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7FA">
        <w:rPr>
          <w:rFonts w:ascii="Times New Roman" w:hAnsi="Times New Roman" w:cs="Times New Roman"/>
          <w:sz w:val="24"/>
          <w:szCs w:val="24"/>
        </w:rPr>
        <w:t>33.</w:t>
      </w:r>
      <w:r w:rsidRPr="00F52303">
        <w:rPr>
          <w:rFonts w:ascii="Times New Roman" w:hAnsi="Times New Roman" w:cs="Times New Roman"/>
          <w:sz w:val="24"/>
          <w:szCs w:val="24"/>
        </w:rPr>
        <w:t xml:space="preserve"> По состоянию на 01.10.2016 в </w:t>
      </w:r>
      <w:proofErr w:type="spellStart"/>
      <w:r w:rsidRPr="00F52303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F52303">
        <w:rPr>
          <w:rFonts w:ascii="Times New Roman" w:hAnsi="Times New Roman" w:cs="Times New Roman"/>
          <w:sz w:val="24"/>
          <w:szCs w:val="24"/>
        </w:rPr>
        <w:t xml:space="preserve"> дейст</w:t>
      </w:r>
      <w:r w:rsidR="004B27FA">
        <w:rPr>
          <w:rFonts w:ascii="Times New Roman" w:hAnsi="Times New Roman" w:cs="Times New Roman"/>
          <w:sz w:val="24"/>
          <w:szCs w:val="24"/>
        </w:rPr>
        <w:t xml:space="preserve">вуют 199 договоров </w:t>
      </w:r>
      <w:r w:rsidRPr="00F52303">
        <w:rPr>
          <w:rFonts w:ascii="Times New Roman" w:hAnsi="Times New Roman" w:cs="Times New Roman"/>
          <w:sz w:val="24"/>
          <w:szCs w:val="24"/>
        </w:rPr>
        <w:t>купли-продажи.</w:t>
      </w:r>
    </w:p>
    <w:p w:rsidR="00F52303" w:rsidRPr="00F52303" w:rsidRDefault="00F52303" w:rsidP="00F5230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lastRenderedPageBreak/>
        <w:t xml:space="preserve">Истек срок действия 97 договоров, по которым на 01.10.2016 года задолженность составляет 48 783 903,28 рублей.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Наибольшую задолженность имеют: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ИП </w:t>
      </w:r>
      <w:proofErr w:type="spellStart"/>
      <w:r w:rsidRPr="00F52303">
        <w:rPr>
          <w:rFonts w:cs="Times New Roman"/>
          <w:sz w:val="24"/>
          <w:szCs w:val="24"/>
        </w:rPr>
        <w:t>Пученкина</w:t>
      </w:r>
      <w:proofErr w:type="spellEnd"/>
      <w:r w:rsidRPr="00F52303">
        <w:rPr>
          <w:rFonts w:cs="Times New Roman"/>
          <w:sz w:val="24"/>
          <w:szCs w:val="24"/>
        </w:rPr>
        <w:t xml:space="preserve"> И.Ю. – 6 315 197,85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«Фирма «Мода» – 1 153 211,77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</w:t>
      </w:r>
      <w:proofErr w:type="spellStart"/>
      <w:r w:rsidRPr="00F52303">
        <w:rPr>
          <w:rFonts w:cs="Times New Roman"/>
          <w:sz w:val="24"/>
          <w:szCs w:val="24"/>
        </w:rPr>
        <w:t>ТулаАлко</w:t>
      </w:r>
      <w:proofErr w:type="spellEnd"/>
      <w:r w:rsidRPr="00F52303">
        <w:rPr>
          <w:rFonts w:cs="Times New Roman"/>
          <w:sz w:val="24"/>
          <w:szCs w:val="24"/>
        </w:rPr>
        <w:t xml:space="preserve">» </w:t>
      </w:r>
      <w:r w:rsidRPr="00F52303">
        <w:rPr>
          <w:rFonts w:cs="Times New Roman"/>
          <w:sz w:val="24"/>
          <w:szCs w:val="24"/>
        </w:rPr>
        <w:softHyphen/>
        <w:t>– 1 412 200,33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«Александр» – 1 036 284,01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</w:t>
      </w:r>
      <w:proofErr w:type="spellStart"/>
      <w:r w:rsidRPr="00F52303">
        <w:rPr>
          <w:rFonts w:cs="Times New Roman"/>
          <w:sz w:val="24"/>
          <w:szCs w:val="24"/>
        </w:rPr>
        <w:t>Торгсервис</w:t>
      </w:r>
      <w:proofErr w:type="spellEnd"/>
      <w:r w:rsidRPr="00F52303">
        <w:rPr>
          <w:rFonts w:cs="Times New Roman"/>
          <w:sz w:val="24"/>
          <w:szCs w:val="24"/>
        </w:rPr>
        <w:t>» – 680 658,19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«Люкс» – 1 777 760,59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ООО «Торговый дом «Тульский мясокомбинат» – 1 897 870,98 руб.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ООО «ТАП и Компания» – общая задолженность </w:t>
      </w:r>
      <w:r w:rsidR="004B27FA">
        <w:rPr>
          <w:rFonts w:cs="Times New Roman"/>
          <w:sz w:val="24"/>
          <w:szCs w:val="24"/>
        </w:rPr>
        <w:t xml:space="preserve">по 2-м договорам </w:t>
      </w:r>
      <w:r w:rsidRPr="00F52303">
        <w:rPr>
          <w:rFonts w:cs="Times New Roman"/>
          <w:sz w:val="24"/>
          <w:szCs w:val="24"/>
        </w:rPr>
        <w:t xml:space="preserve">купли-продажи – 6 415 323,45 руб.;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ООО «СКОП» – 1 728 238,87 руб.;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ИП </w:t>
      </w:r>
      <w:proofErr w:type="gramStart"/>
      <w:r w:rsidRPr="00F52303">
        <w:rPr>
          <w:rFonts w:cs="Times New Roman"/>
          <w:sz w:val="24"/>
          <w:szCs w:val="24"/>
        </w:rPr>
        <w:t>Хабаров</w:t>
      </w:r>
      <w:proofErr w:type="gramEnd"/>
      <w:r w:rsidRPr="00F52303">
        <w:rPr>
          <w:rFonts w:cs="Times New Roman"/>
          <w:sz w:val="24"/>
          <w:szCs w:val="24"/>
        </w:rPr>
        <w:t xml:space="preserve"> А.А. – 942 549,34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B27FA">
        <w:rPr>
          <w:rFonts w:cs="Times New Roman"/>
          <w:sz w:val="24"/>
          <w:szCs w:val="24"/>
        </w:rPr>
        <w:t>34.</w:t>
      </w:r>
      <w:r w:rsidRPr="00F52303">
        <w:rPr>
          <w:rFonts w:cs="Times New Roman"/>
          <w:sz w:val="24"/>
          <w:szCs w:val="24"/>
        </w:rPr>
        <w:t xml:space="preserve"> Условиями договоров предусмотрено, в случае нарушения покупателем сроков по оплате продажной цены объекта, либо процентов на сумму долга, продавец вправе расторгнуть договор в установленном  законом порядке. При этом в случае расторжения договора Комитет обязан будет возвратить уже уплаченные по договору купли-продажи денежные средства.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Контрольная комиссия рекомендует Комитету при заключении новых договоров купли-продажи муниципального имущества пересмотреть условия расторжения договора в случае просрочки оплаты.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4B27FA">
        <w:rPr>
          <w:rFonts w:cs="Times New Roman"/>
          <w:sz w:val="24"/>
          <w:szCs w:val="24"/>
        </w:rPr>
        <w:t>35.</w:t>
      </w:r>
      <w:r w:rsidRPr="00F52303">
        <w:rPr>
          <w:rFonts w:cs="Times New Roman"/>
          <w:b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>На субсчете 205.81 «Расчеты с п</w:t>
      </w:r>
      <w:r w:rsidR="004B27FA">
        <w:rPr>
          <w:rFonts w:cs="Times New Roman"/>
          <w:sz w:val="24"/>
          <w:szCs w:val="24"/>
        </w:rPr>
        <w:t>лательщиками от прочих доходов»</w:t>
      </w:r>
      <w:r w:rsidRPr="00F52303">
        <w:rPr>
          <w:rFonts w:cs="Times New Roman"/>
          <w:sz w:val="24"/>
          <w:szCs w:val="24"/>
        </w:rPr>
        <w:t xml:space="preserve"> отражена </w:t>
      </w:r>
      <w:r w:rsidRPr="00F52303">
        <w:rPr>
          <w:rFonts w:cs="Times New Roman"/>
          <w:i/>
          <w:sz w:val="24"/>
          <w:szCs w:val="24"/>
        </w:rPr>
        <w:t>дебиторская задолженность муниципальных предприятий города</w:t>
      </w:r>
      <w:r w:rsidRPr="00F52303">
        <w:rPr>
          <w:rFonts w:cs="Times New Roman"/>
          <w:sz w:val="24"/>
          <w:szCs w:val="24"/>
        </w:rPr>
        <w:t xml:space="preserve">, возникшая в период 2012 – 2013 годов в сумме 29 263 974,12 руб., из них: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МУП «Знание» – 5 736 747,57 руб.;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МКП «Комбинат благоустройства» – 23 579 891,79 рублей.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B27FA">
        <w:rPr>
          <w:rFonts w:cs="Times New Roman"/>
          <w:sz w:val="24"/>
          <w:szCs w:val="24"/>
        </w:rPr>
        <w:t>36.</w:t>
      </w:r>
      <w:r w:rsidRPr="00F52303">
        <w:rPr>
          <w:rFonts w:cs="Times New Roman"/>
          <w:sz w:val="24"/>
          <w:szCs w:val="24"/>
        </w:rPr>
        <w:t xml:space="preserve"> В проверяемом периоде Комитет необоснованно исключал суммы имеющейся задолженности МУП «Знание» из своей бюджетной (бухгалтерской) отчетности (по состоянию на 01.10.2016 – 5 736 747,57 рублей). 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В ходе проведения контрольного мероприятия задолженность в сумме 5 736 747,57 рублей восстановлена на счетах бюджетного (бухгалтерского) учета Комитета.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B27FA">
        <w:rPr>
          <w:rFonts w:cs="Times New Roman"/>
          <w:sz w:val="24"/>
          <w:szCs w:val="24"/>
        </w:rPr>
        <w:t>37.</w:t>
      </w:r>
      <w:r w:rsidRPr="00F52303">
        <w:rPr>
          <w:rFonts w:cs="Times New Roman"/>
          <w:sz w:val="24"/>
          <w:szCs w:val="24"/>
        </w:rPr>
        <w:t xml:space="preserve"> В связи с присоединением МКП «Комбинат благоустройства» к МКП «</w:t>
      </w:r>
      <w:proofErr w:type="spellStart"/>
      <w:r w:rsidRPr="00F52303">
        <w:rPr>
          <w:rFonts w:cs="Times New Roman"/>
          <w:sz w:val="24"/>
          <w:szCs w:val="24"/>
        </w:rPr>
        <w:t>Спецавтохозяйство</w:t>
      </w:r>
      <w:proofErr w:type="spellEnd"/>
      <w:r w:rsidRPr="00F52303">
        <w:rPr>
          <w:rFonts w:cs="Times New Roman"/>
          <w:sz w:val="24"/>
          <w:szCs w:val="24"/>
        </w:rPr>
        <w:t xml:space="preserve">», приемник был обязан возвратить денежные средства в сумме         </w:t>
      </w:r>
      <w:r w:rsidR="004B27FA">
        <w:rPr>
          <w:rFonts w:cs="Times New Roman"/>
          <w:sz w:val="24"/>
          <w:szCs w:val="24"/>
        </w:rPr>
        <w:t xml:space="preserve">          </w:t>
      </w:r>
      <w:r w:rsidRPr="00F52303">
        <w:rPr>
          <w:rFonts w:cs="Times New Roman"/>
          <w:sz w:val="24"/>
          <w:szCs w:val="24"/>
        </w:rPr>
        <w:t>23 579 891,79 руб., уплаченные Комитетом, в срок до 31.12.2015 в соответствии с утвержденным графиком платежей.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Однако на момент  проверки документального подтверждения возврата МКП «</w:t>
      </w:r>
      <w:proofErr w:type="spellStart"/>
      <w:r w:rsidRPr="00F52303">
        <w:rPr>
          <w:rFonts w:cs="Times New Roman"/>
          <w:sz w:val="24"/>
          <w:szCs w:val="24"/>
        </w:rPr>
        <w:t>Спецавтохозяйство</w:t>
      </w:r>
      <w:proofErr w:type="spellEnd"/>
      <w:r w:rsidRPr="00F52303">
        <w:rPr>
          <w:rFonts w:cs="Times New Roman"/>
          <w:sz w:val="24"/>
          <w:szCs w:val="24"/>
        </w:rPr>
        <w:t>» денежных средств Комитетом не представлено.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4B27FA">
        <w:rPr>
          <w:rFonts w:cs="Times New Roman"/>
          <w:sz w:val="24"/>
          <w:szCs w:val="24"/>
        </w:rPr>
        <w:t>38.</w:t>
      </w:r>
      <w:r w:rsidRPr="00F52303">
        <w:rPr>
          <w:rFonts w:cs="Times New Roman"/>
          <w:b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>По состоянию на 01.10.2016 года дебиторская задолженность по срокам возникновения: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b/>
          <w:sz w:val="24"/>
          <w:szCs w:val="24"/>
        </w:rPr>
        <w:t xml:space="preserve">– </w:t>
      </w:r>
      <w:r w:rsidRPr="00F52303">
        <w:rPr>
          <w:rFonts w:cs="Times New Roman"/>
          <w:sz w:val="24"/>
          <w:szCs w:val="24"/>
        </w:rPr>
        <w:t>в пределах исковой давности (до 3 лет) составляет 41 262 092,54 руб. (по 233 договорам);</w:t>
      </w:r>
    </w:p>
    <w:p w:rsidR="00F52303" w:rsidRPr="00F52303" w:rsidRDefault="00F52303" w:rsidP="00F52303">
      <w:pPr>
        <w:pStyle w:val="21"/>
        <w:shd w:val="clear" w:color="auto" w:fill="auto"/>
        <w:tabs>
          <w:tab w:val="left" w:pos="1071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за пределами исковой давности (более 3-х лет) составляет 122 527 803,92 руб. (375 договоров).</w:t>
      </w:r>
    </w:p>
    <w:p w:rsidR="00F52303" w:rsidRPr="00F52303" w:rsidRDefault="00F52303" w:rsidP="00F523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7FA">
        <w:rPr>
          <w:rFonts w:ascii="Times New Roman" w:hAnsi="Times New Roman" w:cs="Times New Roman"/>
          <w:sz w:val="24"/>
          <w:szCs w:val="24"/>
        </w:rPr>
        <w:t>39.</w:t>
      </w:r>
      <w:r w:rsidRPr="00F52303">
        <w:rPr>
          <w:rFonts w:ascii="Times New Roman" w:hAnsi="Times New Roman" w:cs="Times New Roman"/>
          <w:sz w:val="24"/>
          <w:szCs w:val="24"/>
        </w:rPr>
        <w:t xml:space="preserve"> Порядок работы с образовавшейся просроченной задолженностью за использование имущества, находящегося в муниципальной собственности муниципального образования город Тула не предусмотрен. </w:t>
      </w:r>
    </w:p>
    <w:p w:rsidR="00F52303" w:rsidRPr="00F52303" w:rsidRDefault="00F52303" w:rsidP="00F523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303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F52303">
        <w:rPr>
          <w:rFonts w:ascii="Times New Roman" w:hAnsi="Times New Roman" w:cs="Times New Roman"/>
          <w:i/>
          <w:sz w:val="24"/>
          <w:szCs w:val="24"/>
        </w:rPr>
        <w:t>образовавшейся просроченной задолженностью</w:t>
      </w:r>
      <w:r w:rsidRPr="00F5230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нормами действующего законодательства.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left="20" w:right="20" w:firstLine="567"/>
        <w:rPr>
          <w:rFonts w:cs="Times New Roman"/>
          <w:color w:val="FF0000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Работа Комитета с </w:t>
      </w:r>
      <w:r w:rsidRPr="00F52303">
        <w:rPr>
          <w:rFonts w:cs="Times New Roman"/>
          <w:i/>
          <w:sz w:val="24"/>
          <w:szCs w:val="24"/>
        </w:rPr>
        <w:t>образовавшейся просроченной</w:t>
      </w:r>
      <w:r w:rsidRPr="00F52303">
        <w:rPr>
          <w:rFonts w:cs="Times New Roman"/>
          <w:sz w:val="24"/>
          <w:szCs w:val="24"/>
        </w:rPr>
        <w:t xml:space="preserve"> задолженностью специальными внутренними документами также не регламентирована. 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left="20" w:right="20" w:firstLine="567"/>
        <w:rPr>
          <w:rFonts w:cs="Times New Roman"/>
          <w:sz w:val="24"/>
          <w:szCs w:val="24"/>
        </w:rPr>
      </w:pPr>
      <w:r w:rsidRPr="004B27FA">
        <w:rPr>
          <w:rFonts w:cs="Times New Roman"/>
          <w:sz w:val="24"/>
          <w:szCs w:val="24"/>
        </w:rPr>
        <w:t>40.</w:t>
      </w:r>
      <w:r w:rsidRPr="00F52303">
        <w:rPr>
          <w:rFonts w:cs="Times New Roman"/>
          <w:color w:val="FF0000"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 xml:space="preserve">Комитетом в период 2013 – 2015 г.г. и 9 месяцев 2016 года работа по признанию задолженности безнадежной к взысканию не проводилась, ее списание не осуществлялось. </w:t>
      </w:r>
    </w:p>
    <w:p w:rsidR="00F52303" w:rsidRPr="00F52303" w:rsidRDefault="00F52303" w:rsidP="00F5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7FA">
        <w:rPr>
          <w:rFonts w:ascii="Times New Roman" w:hAnsi="Times New Roman" w:cs="Times New Roman"/>
          <w:sz w:val="24"/>
          <w:szCs w:val="24"/>
        </w:rPr>
        <w:t>41.</w:t>
      </w:r>
      <w:r w:rsidRPr="00F52303">
        <w:rPr>
          <w:rFonts w:ascii="Times New Roman" w:hAnsi="Times New Roman" w:cs="Times New Roman"/>
          <w:sz w:val="24"/>
          <w:szCs w:val="24"/>
        </w:rPr>
        <w:t xml:space="preserve"> В учетной политике Комитета не закреплен конкретный порядок по переводу невозможной к взысканию дебиторской задолженности с балансового на </w:t>
      </w:r>
      <w:proofErr w:type="spellStart"/>
      <w:r w:rsidRPr="00F52303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F52303">
        <w:rPr>
          <w:rFonts w:ascii="Times New Roman" w:hAnsi="Times New Roman" w:cs="Times New Roman"/>
          <w:sz w:val="24"/>
          <w:szCs w:val="24"/>
        </w:rPr>
        <w:t xml:space="preserve"> учет, а </w:t>
      </w:r>
      <w:r w:rsidRPr="00F52303">
        <w:rPr>
          <w:rFonts w:ascii="Times New Roman" w:hAnsi="Times New Roman" w:cs="Times New Roman"/>
          <w:sz w:val="24"/>
          <w:szCs w:val="24"/>
        </w:rPr>
        <w:lastRenderedPageBreak/>
        <w:t xml:space="preserve">также порядок списания дебиторской задолженности признанной безнадежной </w:t>
      </w:r>
      <w:proofErr w:type="gramStart"/>
      <w:r w:rsidRPr="00F5230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52303">
        <w:rPr>
          <w:rFonts w:ascii="Times New Roman" w:hAnsi="Times New Roman" w:cs="Times New Roman"/>
          <w:sz w:val="24"/>
          <w:szCs w:val="24"/>
        </w:rPr>
        <w:t xml:space="preserve"> взысканию с </w:t>
      </w:r>
      <w:proofErr w:type="spellStart"/>
      <w:r w:rsidRPr="00F52303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F52303">
        <w:rPr>
          <w:rFonts w:ascii="Times New Roman" w:hAnsi="Times New Roman" w:cs="Times New Roman"/>
          <w:sz w:val="24"/>
          <w:szCs w:val="24"/>
        </w:rPr>
        <w:t xml:space="preserve"> счета 04.</w:t>
      </w:r>
    </w:p>
    <w:p w:rsidR="00F52303" w:rsidRPr="00F52303" w:rsidRDefault="00F52303" w:rsidP="00F523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7FA">
        <w:rPr>
          <w:rFonts w:ascii="Times New Roman" w:hAnsi="Times New Roman" w:cs="Times New Roman"/>
          <w:sz w:val="24"/>
          <w:szCs w:val="24"/>
        </w:rPr>
        <w:t>42.</w:t>
      </w:r>
      <w:r w:rsidRPr="00F52303">
        <w:rPr>
          <w:rFonts w:ascii="Times New Roman" w:hAnsi="Times New Roman" w:cs="Times New Roman"/>
          <w:sz w:val="24"/>
          <w:szCs w:val="24"/>
        </w:rPr>
        <w:t xml:space="preserve"> В нарушение п.340 Инструкции № 157н в карточке учета средств и расчетов (ф.0504051) отсутствует ряд необходимых сведений.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920212">
        <w:rPr>
          <w:rFonts w:cs="Times New Roman"/>
          <w:sz w:val="24"/>
          <w:szCs w:val="24"/>
        </w:rPr>
        <w:t>43.</w:t>
      </w:r>
      <w:r w:rsidRPr="00F52303">
        <w:rPr>
          <w:rFonts w:cs="Times New Roman"/>
          <w:b/>
          <w:sz w:val="24"/>
          <w:szCs w:val="24"/>
        </w:rPr>
        <w:t xml:space="preserve"> </w:t>
      </w:r>
      <w:r w:rsidRPr="00F52303">
        <w:rPr>
          <w:rFonts w:cs="Times New Roman"/>
          <w:sz w:val="24"/>
          <w:szCs w:val="24"/>
        </w:rPr>
        <w:t>В нарушение требований п.167 Инструкции № 191н: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 xml:space="preserve">– показатели, отраженные в ф.0503169 (дебиторская задолженность) и ф.0503169 (кредиторская задолженность) по состоянию на 01.10.2016, не подтверждены данными соответствующих регистров бюджетного учета;   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firstLine="567"/>
        <w:rPr>
          <w:rFonts w:cs="Times New Roman"/>
          <w:sz w:val="24"/>
          <w:szCs w:val="24"/>
        </w:rPr>
      </w:pPr>
      <w:r w:rsidRPr="00F52303">
        <w:rPr>
          <w:rFonts w:cs="Times New Roman"/>
          <w:sz w:val="24"/>
          <w:szCs w:val="24"/>
        </w:rPr>
        <w:t>– в ф.0503169 (дебиторская задолженность) и ф.0503169 (кредиторская задолженность) по состоянию на 01.10.2016 не заполнены графы 10, 11 ,13, 14 раздела 1 (сведения о долгосрочной и просроченной сумме задолженности).</w:t>
      </w:r>
    </w:p>
    <w:p w:rsidR="00F52303" w:rsidRPr="00F52303" w:rsidRDefault="00F52303" w:rsidP="00F52303">
      <w:pPr>
        <w:pStyle w:val="21"/>
        <w:shd w:val="clear" w:color="auto" w:fill="auto"/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920212">
        <w:rPr>
          <w:rFonts w:cs="Times New Roman"/>
          <w:sz w:val="24"/>
          <w:szCs w:val="24"/>
        </w:rPr>
        <w:t>44.</w:t>
      </w:r>
      <w:r w:rsidRPr="00F52303">
        <w:rPr>
          <w:rFonts w:cs="Times New Roman"/>
          <w:sz w:val="24"/>
          <w:szCs w:val="24"/>
        </w:rPr>
        <w:t xml:space="preserve"> В Комитете отсутствуют акты инвентаризации, подтверждающие проведение инвентаризации расчетов перед составлением годовой бухгалтерской (бюджетной) отчетности, в том числе с дебиторами и кредиторами. </w:t>
      </w:r>
    </w:p>
    <w:p w:rsidR="00F52303" w:rsidRPr="00D62B4F" w:rsidRDefault="00F52303" w:rsidP="00F5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B4F">
        <w:rPr>
          <w:rFonts w:ascii="Times New Roman" w:hAnsi="Times New Roman" w:cs="Times New Roman"/>
          <w:sz w:val="24"/>
          <w:szCs w:val="24"/>
        </w:rPr>
        <w:t>Это противоречит требованиям ст</w:t>
      </w:r>
      <w:r w:rsidR="00B1217E" w:rsidRPr="00D62B4F">
        <w:rPr>
          <w:rFonts w:ascii="Times New Roman" w:hAnsi="Times New Roman" w:cs="Times New Roman"/>
          <w:sz w:val="24"/>
          <w:szCs w:val="24"/>
        </w:rPr>
        <w:t xml:space="preserve">.11 </w:t>
      </w:r>
      <w:r w:rsidR="00D62B4F" w:rsidRPr="00D62B4F">
        <w:rPr>
          <w:rFonts w:ascii="Times New Roman" w:hAnsi="Times New Roman" w:cs="Times New Roman"/>
          <w:sz w:val="24"/>
          <w:szCs w:val="24"/>
        </w:rPr>
        <w:t>Федерального закона от 06.12.2011 № 402</w:t>
      </w:r>
      <w:r w:rsidR="00D62B4F" w:rsidRPr="00D62B4F">
        <w:rPr>
          <w:rFonts w:ascii="Times New Roman" w:eastAsia="MS Gothic" w:hAnsi="MS Gothic" w:cs="Times New Roman"/>
          <w:sz w:val="24"/>
          <w:szCs w:val="24"/>
        </w:rPr>
        <w:t>‑</w:t>
      </w:r>
      <w:r w:rsidR="00D62B4F" w:rsidRPr="00D62B4F">
        <w:rPr>
          <w:rFonts w:ascii="Times New Roman" w:hAnsi="Times New Roman" w:cs="Times New Roman"/>
          <w:sz w:val="24"/>
          <w:szCs w:val="24"/>
        </w:rPr>
        <w:t>ФЗ «О бухгалтерском учете»</w:t>
      </w:r>
      <w:r w:rsidRPr="00D62B4F">
        <w:rPr>
          <w:rFonts w:ascii="Times New Roman" w:hAnsi="Times New Roman" w:cs="Times New Roman"/>
          <w:sz w:val="24"/>
          <w:szCs w:val="24"/>
        </w:rPr>
        <w:t>, п.1.5</w:t>
      </w:r>
      <w:r w:rsidR="00B1217E" w:rsidRPr="00D62B4F">
        <w:rPr>
          <w:rFonts w:ascii="Times New Roman" w:hAnsi="Times New Roman" w:cs="Times New Roman"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Приказом Минфина России от 13.06.1995 № 49</w:t>
      </w:r>
      <w:r w:rsidRPr="00D62B4F">
        <w:rPr>
          <w:rFonts w:ascii="Times New Roman" w:hAnsi="Times New Roman" w:cs="Times New Roman"/>
          <w:sz w:val="24"/>
          <w:szCs w:val="24"/>
        </w:rPr>
        <w:t xml:space="preserve">, </w:t>
      </w:r>
      <w:r w:rsidR="00056A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2B4F">
        <w:rPr>
          <w:rFonts w:ascii="Times New Roman" w:hAnsi="Times New Roman" w:cs="Times New Roman"/>
          <w:sz w:val="24"/>
          <w:szCs w:val="24"/>
        </w:rPr>
        <w:t>р.1 Учетной политики.</w:t>
      </w:r>
    </w:p>
    <w:p w:rsidR="00F52303" w:rsidRDefault="00F52303" w:rsidP="00F6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396" w:rsidRPr="00994B0C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="00E1572C">
        <w:rPr>
          <w:rFonts w:ascii="Times New Roman" w:hAnsi="Times New Roman" w:cs="Times New Roman"/>
          <w:bCs/>
          <w:sz w:val="24"/>
          <w:szCs w:val="24"/>
        </w:rPr>
        <w:t>утвержден председателем</w:t>
      </w:r>
      <w:r w:rsidR="00056AC9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комиссии 20 января 2017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 w:rsidRPr="00994B0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420E03" w:rsidRPr="00994B0C">
        <w:rPr>
          <w:rFonts w:ascii="Times New Roman" w:hAnsi="Times New Roman" w:cs="Times New Roman"/>
          <w:bCs/>
          <w:sz w:val="24"/>
          <w:szCs w:val="24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17CC" w:rsidRPr="00994B0C" w:rsidRDefault="00056A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917CC" w:rsidRPr="00994B0C">
        <w:rPr>
          <w:rFonts w:ascii="Times New Roman" w:hAnsi="Times New Roman" w:cs="Times New Roman"/>
          <w:sz w:val="24"/>
          <w:szCs w:val="24"/>
        </w:rPr>
        <w:t>контрольной комиссии</w:t>
      </w:r>
    </w:p>
    <w:p w:rsidR="003917CC" w:rsidRPr="00994B0C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Тула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6AC9">
        <w:rPr>
          <w:rFonts w:ascii="Times New Roman" w:hAnsi="Times New Roman" w:cs="Times New Roman"/>
          <w:sz w:val="24"/>
          <w:szCs w:val="24"/>
        </w:rPr>
        <w:t xml:space="preserve">   </w:t>
      </w:r>
      <w:r w:rsidR="00E1572C">
        <w:rPr>
          <w:rFonts w:ascii="Times New Roman" w:hAnsi="Times New Roman" w:cs="Times New Roman"/>
          <w:sz w:val="24"/>
          <w:szCs w:val="24"/>
        </w:rPr>
        <w:t xml:space="preserve"> </w:t>
      </w:r>
      <w:r w:rsidR="00056AC9">
        <w:rPr>
          <w:rFonts w:ascii="Times New Roman" w:hAnsi="Times New Roman" w:cs="Times New Roman"/>
          <w:sz w:val="24"/>
          <w:szCs w:val="24"/>
        </w:rPr>
        <w:t xml:space="preserve"> </w:t>
      </w:r>
      <w:r w:rsidR="00EB2A76">
        <w:rPr>
          <w:rFonts w:ascii="Times New Roman" w:hAnsi="Times New Roman" w:cs="Times New Roman"/>
          <w:sz w:val="24"/>
          <w:szCs w:val="24"/>
        </w:rPr>
        <w:t>В.</w:t>
      </w:r>
      <w:r w:rsidR="00056AC9">
        <w:rPr>
          <w:rFonts w:ascii="Times New Roman" w:hAnsi="Times New Roman" w:cs="Times New Roman"/>
          <w:sz w:val="24"/>
          <w:szCs w:val="24"/>
        </w:rPr>
        <w:t>И. Коршунов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917CC" w:rsidRPr="00994B0C" w:rsidSect="008510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FA" w:rsidRDefault="004B27FA" w:rsidP="00A22D80">
      <w:pPr>
        <w:spacing w:after="0" w:line="240" w:lineRule="auto"/>
      </w:pPr>
      <w:r>
        <w:separator/>
      </w:r>
    </w:p>
  </w:endnote>
  <w:endnote w:type="continuationSeparator" w:id="0">
    <w:p w:rsidR="004B27FA" w:rsidRDefault="004B27FA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FA" w:rsidRDefault="004B27FA" w:rsidP="00A22D80">
      <w:pPr>
        <w:spacing w:after="0" w:line="240" w:lineRule="auto"/>
      </w:pPr>
      <w:r>
        <w:separator/>
      </w:r>
    </w:p>
  </w:footnote>
  <w:footnote w:type="continuationSeparator" w:id="0">
    <w:p w:rsidR="004B27FA" w:rsidRDefault="004B27FA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5549231C"/>
    <w:multiLevelType w:val="hybridMultilevel"/>
    <w:tmpl w:val="5C94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F706AC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E83A1D"/>
    <w:multiLevelType w:val="hybridMultilevel"/>
    <w:tmpl w:val="FEBC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D1"/>
    <w:rsid w:val="00005A46"/>
    <w:rsid w:val="00016A11"/>
    <w:rsid w:val="00017305"/>
    <w:rsid w:val="00021AA4"/>
    <w:rsid w:val="00023542"/>
    <w:rsid w:val="0002369C"/>
    <w:rsid w:val="000350FE"/>
    <w:rsid w:val="000421E5"/>
    <w:rsid w:val="00043B1B"/>
    <w:rsid w:val="00046145"/>
    <w:rsid w:val="0005583B"/>
    <w:rsid w:val="00056AC9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A38B5"/>
    <w:rsid w:val="000B14F6"/>
    <w:rsid w:val="000B18E9"/>
    <w:rsid w:val="000B2587"/>
    <w:rsid w:val="000B6434"/>
    <w:rsid w:val="000C0200"/>
    <w:rsid w:val="000C2DB2"/>
    <w:rsid w:val="000C4CCB"/>
    <w:rsid w:val="000D1E1B"/>
    <w:rsid w:val="000E0118"/>
    <w:rsid w:val="000E15FC"/>
    <w:rsid w:val="000E19E8"/>
    <w:rsid w:val="000E369B"/>
    <w:rsid w:val="000E5116"/>
    <w:rsid w:val="000E7716"/>
    <w:rsid w:val="000F0040"/>
    <w:rsid w:val="000F0E20"/>
    <w:rsid w:val="000F1878"/>
    <w:rsid w:val="000F3B23"/>
    <w:rsid w:val="001049F9"/>
    <w:rsid w:val="00105B4A"/>
    <w:rsid w:val="00114BD1"/>
    <w:rsid w:val="0012228C"/>
    <w:rsid w:val="00132855"/>
    <w:rsid w:val="001337FE"/>
    <w:rsid w:val="00135A86"/>
    <w:rsid w:val="0013776C"/>
    <w:rsid w:val="001416C4"/>
    <w:rsid w:val="00146B81"/>
    <w:rsid w:val="00147F18"/>
    <w:rsid w:val="001504B9"/>
    <w:rsid w:val="00156A03"/>
    <w:rsid w:val="00157FD4"/>
    <w:rsid w:val="001616F5"/>
    <w:rsid w:val="0017014B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58D0"/>
    <w:rsid w:val="002B441A"/>
    <w:rsid w:val="002B4920"/>
    <w:rsid w:val="002B79EB"/>
    <w:rsid w:val="002C3FD0"/>
    <w:rsid w:val="002C6E54"/>
    <w:rsid w:val="002D20E3"/>
    <w:rsid w:val="002D6B1D"/>
    <w:rsid w:val="002D71EB"/>
    <w:rsid w:val="002E1E1A"/>
    <w:rsid w:val="002F0FB9"/>
    <w:rsid w:val="002F1501"/>
    <w:rsid w:val="002F747E"/>
    <w:rsid w:val="00305885"/>
    <w:rsid w:val="00315939"/>
    <w:rsid w:val="003201FC"/>
    <w:rsid w:val="00324AB6"/>
    <w:rsid w:val="003252CB"/>
    <w:rsid w:val="00326FCC"/>
    <w:rsid w:val="00334D14"/>
    <w:rsid w:val="003478ED"/>
    <w:rsid w:val="00351036"/>
    <w:rsid w:val="003524C9"/>
    <w:rsid w:val="00353B0D"/>
    <w:rsid w:val="00354554"/>
    <w:rsid w:val="0035508F"/>
    <w:rsid w:val="00357729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174AF"/>
    <w:rsid w:val="00420539"/>
    <w:rsid w:val="00420E03"/>
    <w:rsid w:val="0042569B"/>
    <w:rsid w:val="00425F94"/>
    <w:rsid w:val="00426DF9"/>
    <w:rsid w:val="0042776A"/>
    <w:rsid w:val="004305CF"/>
    <w:rsid w:val="00432AB5"/>
    <w:rsid w:val="00433A97"/>
    <w:rsid w:val="00433D03"/>
    <w:rsid w:val="0044510A"/>
    <w:rsid w:val="0045714C"/>
    <w:rsid w:val="00463F32"/>
    <w:rsid w:val="00466093"/>
    <w:rsid w:val="00466A33"/>
    <w:rsid w:val="004708CC"/>
    <w:rsid w:val="004715D7"/>
    <w:rsid w:val="00472E65"/>
    <w:rsid w:val="00475338"/>
    <w:rsid w:val="00483CB4"/>
    <w:rsid w:val="004924C5"/>
    <w:rsid w:val="00497C05"/>
    <w:rsid w:val="004A48B6"/>
    <w:rsid w:val="004A5504"/>
    <w:rsid w:val="004A5634"/>
    <w:rsid w:val="004A7969"/>
    <w:rsid w:val="004B25B3"/>
    <w:rsid w:val="004B27FA"/>
    <w:rsid w:val="004B2C56"/>
    <w:rsid w:val="004C0102"/>
    <w:rsid w:val="004C2A30"/>
    <w:rsid w:val="004D11CA"/>
    <w:rsid w:val="004D1BD9"/>
    <w:rsid w:val="004D5466"/>
    <w:rsid w:val="004E1582"/>
    <w:rsid w:val="004E2631"/>
    <w:rsid w:val="004E7A36"/>
    <w:rsid w:val="004F6BD3"/>
    <w:rsid w:val="00503EE3"/>
    <w:rsid w:val="005060E9"/>
    <w:rsid w:val="00506397"/>
    <w:rsid w:val="00507F51"/>
    <w:rsid w:val="005173A3"/>
    <w:rsid w:val="00522972"/>
    <w:rsid w:val="00527112"/>
    <w:rsid w:val="005303CA"/>
    <w:rsid w:val="00530F79"/>
    <w:rsid w:val="0053320A"/>
    <w:rsid w:val="00540F81"/>
    <w:rsid w:val="00540FAD"/>
    <w:rsid w:val="005420E2"/>
    <w:rsid w:val="00547F4C"/>
    <w:rsid w:val="005524F5"/>
    <w:rsid w:val="00555AC2"/>
    <w:rsid w:val="005745B2"/>
    <w:rsid w:val="00576D7A"/>
    <w:rsid w:val="005823B2"/>
    <w:rsid w:val="00582917"/>
    <w:rsid w:val="00591C74"/>
    <w:rsid w:val="005940A8"/>
    <w:rsid w:val="005951C5"/>
    <w:rsid w:val="005969AD"/>
    <w:rsid w:val="005A0DB3"/>
    <w:rsid w:val="005A59CE"/>
    <w:rsid w:val="005B4495"/>
    <w:rsid w:val="005B5F8F"/>
    <w:rsid w:val="005B642E"/>
    <w:rsid w:val="005C1C07"/>
    <w:rsid w:val="005C4D2F"/>
    <w:rsid w:val="005C5A3D"/>
    <w:rsid w:val="005D37C1"/>
    <w:rsid w:val="005D3925"/>
    <w:rsid w:val="005F0521"/>
    <w:rsid w:val="005F07CC"/>
    <w:rsid w:val="005F73C8"/>
    <w:rsid w:val="0060077C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741E3"/>
    <w:rsid w:val="0067668C"/>
    <w:rsid w:val="00684FFD"/>
    <w:rsid w:val="0068611F"/>
    <w:rsid w:val="00695000"/>
    <w:rsid w:val="006A2551"/>
    <w:rsid w:val="006A3204"/>
    <w:rsid w:val="006B3357"/>
    <w:rsid w:val="006C1465"/>
    <w:rsid w:val="006C5E1D"/>
    <w:rsid w:val="006C5E8E"/>
    <w:rsid w:val="006D0192"/>
    <w:rsid w:val="006D046F"/>
    <w:rsid w:val="006D061E"/>
    <w:rsid w:val="006D5818"/>
    <w:rsid w:val="006E0B25"/>
    <w:rsid w:val="006F0CEB"/>
    <w:rsid w:val="006F7A15"/>
    <w:rsid w:val="007003B5"/>
    <w:rsid w:val="007030E7"/>
    <w:rsid w:val="007054AF"/>
    <w:rsid w:val="0070603E"/>
    <w:rsid w:val="00711E00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619D8"/>
    <w:rsid w:val="007722F3"/>
    <w:rsid w:val="00782300"/>
    <w:rsid w:val="00782BDD"/>
    <w:rsid w:val="0078708C"/>
    <w:rsid w:val="00794329"/>
    <w:rsid w:val="00795857"/>
    <w:rsid w:val="007A25B9"/>
    <w:rsid w:val="007A55A8"/>
    <w:rsid w:val="007A6AE2"/>
    <w:rsid w:val="007B1836"/>
    <w:rsid w:val="007B2A8B"/>
    <w:rsid w:val="007B4F0E"/>
    <w:rsid w:val="007B5B4C"/>
    <w:rsid w:val="007B5FE8"/>
    <w:rsid w:val="007B62BF"/>
    <w:rsid w:val="007B77CC"/>
    <w:rsid w:val="007C2E7B"/>
    <w:rsid w:val="007C54BB"/>
    <w:rsid w:val="007C7533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856"/>
    <w:rsid w:val="00811960"/>
    <w:rsid w:val="00812F44"/>
    <w:rsid w:val="00814869"/>
    <w:rsid w:val="00815AC3"/>
    <w:rsid w:val="00817531"/>
    <w:rsid w:val="008203AC"/>
    <w:rsid w:val="00823B30"/>
    <w:rsid w:val="00825B4C"/>
    <w:rsid w:val="00834781"/>
    <w:rsid w:val="00835A58"/>
    <w:rsid w:val="00843E5D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2EDC"/>
    <w:rsid w:val="008A502C"/>
    <w:rsid w:val="008B1413"/>
    <w:rsid w:val="008B154E"/>
    <w:rsid w:val="008C7086"/>
    <w:rsid w:val="008D14B4"/>
    <w:rsid w:val="008D21F1"/>
    <w:rsid w:val="008E17E4"/>
    <w:rsid w:val="008E3FFC"/>
    <w:rsid w:val="008F3703"/>
    <w:rsid w:val="008F546A"/>
    <w:rsid w:val="008F6003"/>
    <w:rsid w:val="008F7AD1"/>
    <w:rsid w:val="009000E0"/>
    <w:rsid w:val="00902E0D"/>
    <w:rsid w:val="0091100D"/>
    <w:rsid w:val="00911718"/>
    <w:rsid w:val="00912503"/>
    <w:rsid w:val="00920212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76DE"/>
    <w:rsid w:val="00982080"/>
    <w:rsid w:val="009877B4"/>
    <w:rsid w:val="00991EA6"/>
    <w:rsid w:val="00994B0C"/>
    <w:rsid w:val="00994F42"/>
    <w:rsid w:val="00995FAB"/>
    <w:rsid w:val="009A4C8F"/>
    <w:rsid w:val="009A76DF"/>
    <w:rsid w:val="009B2F33"/>
    <w:rsid w:val="009B2F58"/>
    <w:rsid w:val="009B4B45"/>
    <w:rsid w:val="009C21A6"/>
    <w:rsid w:val="009C3089"/>
    <w:rsid w:val="009D18C6"/>
    <w:rsid w:val="009D4FCC"/>
    <w:rsid w:val="009E0C30"/>
    <w:rsid w:val="009E7F4D"/>
    <w:rsid w:val="009F026A"/>
    <w:rsid w:val="009F03AB"/>
    <w:rsid w:val="009F7C82"/>
    <w:rsid w:val="00A0293F"/>
    <w:rsid w:val="00A13BCB"/>
    <w:rsid w:val="00A16495"/>
    <w:rsid w:val="00A16749"/>
    <w:rsid w:val="00A1716B"/>
    <w:rsid w:val="00A22D80"/>
    <w:rsid w:val="00A265D3"/>
    <w:rsid w:val="00A31DE1"/>
    <w:rsid w:val="00A41D6F"/>
    <w:rsid w:val="00A41F3B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6CDF"/>
    <w:rsid w:val="00AB7CA8"/>
    <w:rsid w:val="00AD02E4"/>
    <w:rsid w:val="00AD285C"/>
    <w:rsid w:val="00AD29CF"/>
    <w:rsid w:val="00AD2B93"/>
    <w:rsid w:val="00AD39DF"/>
    <w:rsid w:val="00AE0FDA"/>
    <w:rsid w:val="00AE5DE9"/>
    <w:rsid w:val="00AE69A2"/>
    <w:rsid w:val="00AE7126"/>
    <w:rsid w:val="00AF4DCD"/>
    <w:rsid w:val="00AF52BF"/>
    <w:rsid w:val="00B1217E"/>
    <w:rsid w:val="00B142DA"/>
    <w:rsid w:val="00B15497"/>
    <w:rsid w:val="00B31740"/>
    <w:rsid w:val="00B342FF"/>
    <w:rsid w:val="00B426F9"/>
    <w:rsid w:val="00B45699"/>
    <w:rsid w:val="00B475DE"/>
    <w:rsid w:val="00B53C5A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74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C1EEF"/>
    <w:rsid w:val="00CD1F5A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51351"/>
    <w:rsid w:val="00D54DC3"/>
    <w:rsid w:val="00D57E6E"/>
    <w:rsid w:val="00D607C6"/>
    <w:rsid w:val="00D62B4F"/>
    <w:rsid w:val="00D653EA"/>
    <w:rsid w:val="00D66A10"/>
    <w:rsid w:val="00D67C8D"/>
    <w:rsid w:val="00D73F3A"/>
    <w:rsid w:val="00D817A9"/>
    <w:rsid w:val="00D81ADD"/>
    <w:rsid w:val="00D81D1B"/>
    <w:rsid w:val="00D8570B"/>
    <w:rsid w:val="00D86417"/>
    <w:rsid w:val="00D86A19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95D"/>
    <w:rsid w:val="00DC5D37"/>
    <w:rsid w:val="00DC6939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1572C"/>
    <w:rsid w:val="00E21621"/>
    <w:rsid w:val="00E23FE7"/>
    <w:rsid w:val="00E23FF8"/>
    <w:rsid w:val="00E25A3D"/>
    <w:rsid w:val="00E2653E"/>
    <w:rsid w:val="00E27AD8"/>
    <w:rsid w:val="00E27EBE"/>
    <w:rsid w:val="00E31263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2A76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690D"/>
    <w:rsid w:val="00F17226"/>
    <w:rsid w:val="00F22796"/>
    <w:rsid w:val="00F31CCB"/>
    <w:rsid w:val="00F34287"/>
    <w:rsid w:val="00F370E3"/>
    <w:rsid w:val="00F42BB9"/>
    <w:rsid w:val="00F43A79"/>
    <w:rsid w:val="00F46963"/>
    <w:rsid w:val="00F51F62"/>
    <w:rsid w:val="00F52303"/>
    <w:rsid w:val="00F54C4A"/>
    <w:rsid w:val="00F643AD"/>
    <w:rsid w:val="00F64E50"/>
    <w:rsid w:val="00F67C85"/>
    <w:rsid w:val="00F709E3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7668C"/>
    <w:pPr>
      <w:spacing w:after="0" w:line="240" w:lineRule="auto"/>
    </w:pPr>
  </w:style>
  <w:style w:type="paragraph" w:styleId="af1">
    <w:name w:val="Plain Text"/>
    <w:basedOn w:val="a"/>
    <w:link w:val="af2"/>
    <w:uiPriority w:val="99"/>
    <w:unhideWhenUsed/>
    <w:rsid w:val="006766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66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justifyleft">
    <w:name w:val="justifyleft"/>
    <w:basedOn w:val="a"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8F"/>
  </w:style>
  <w:style w:type="character" w:styleId="af3">
    <w:name w:val="Strong"/>
    <w:qFormat/>
    <w:rsid w:val="005B5F8F"/>
    <w:rPr>
      <w:b/>
      <w:bCs/>
    </w:rPr>
  </w:style>
  <w:style w:type="paragraph" w:customStyle="1" w:styleId="ConsPlusTitle">
    <w:name w:val="ConsPlusTitle"/>
    <w:uiPriority w:val="99"/>
    <w:rsid w:val="005B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FA2183865D8782AC6B5C6C3F2F40BCCFC92997F202CBC615DCB369E0E1A98AAC311B0FDAEE79A1N000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835-A39F-4352-9E22-ACC57CF9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221</cp:revision>
  <cp:lastPrinted>2016-07-27T08:43:00Z</cp:lastPrinted>
  <dcterms:created xsi:type="dcterms:W3CDTF">2014-06-30T10:38:00Z</dcterms:created>
  <dcterms:modified xsi:type="dcterms:W3CDTF">2017-02-14T09:38:00Z</dcterms:modified>
</cp:coreProperties>
</file>