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9" o:title=""/>
          </v:shape>
          <o:OLEObject Type="Embed" ProgID="CorelDRAW.Graphic.9" ShapeID="_x0000_i1025" DrawAspect="Content" ObjectID="_1491747907" r:id="rId10"/>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88386E" w:rsidRDefault="0088386E" w:rsidP="0088386E">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Информация</w:t>
      </w:r>
    </w:p>
    <w:p w:rsidR="00FD510B" w:rsidRDefault="002138E0" w:rsidP="00375958">
      <w:pPr>
        <w:pStyle w:val="2"/>
        <w:spacing w:before="0" w:line="240" w:lineRule="auto"/>
        <w:ind w:left="284" w:right="-284"/>
        <w:jc w:val="center"/>
        <w:rPr>
          <w:rFonts w:ascii="Times New Roman" w:hAnsi="Times New Roman" w:cs="Times New Roman"/>
          <w:color w:val="auto"/>
          <w:sz w:val="28"/>
          <w:szCs w:val="28"/>
        </w:rPr>
      </w:pPr>
      <w:r>
        <w:rPr>
          <w:rFonts w:ascii="Times New Roman" w:hAnsi="Times New Roman" w:cs="Times New Roman"/>
          <w:color w:val="auto"/>
          <w:sz w:val="28"/>
          <w:szCs w:val="28"/>
        </w:rPr>
        <w:t>по итогам</w:t>
      </w:r>
      <w:r w:rsidR="0088386E" w:rsidRPr="0088386E">
        <w:rPr>
          <w:rFonts w:ascii="Times New Roman" w:hAnsi="Times New Roman" w:cs="Times New Roman"/>
          <w:color w:val="auto"/>
          <w:sz w:val="28"/>
          <w:szCs w:val="28"/>
        </w:rPr>
        <w:t xml:space="preserve"> контрольного мероприятия</w:t>
      </w:r>
    </w:p>
    <w:p w:rsidR="00891C5B" w:rsidRDefault="00891C5B" w:rsidP="00891C5B">
      <w:pPr>
        <w:tabs>
          <w:tab w:val="left" w:pos="8010"/>
        </w:tabs>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«П</w:t>
      </w:r>
      <w:r w:rsidRPr="00200169">
        <w:rPr>
          <w:rFonts w:ascii="Times New Roman CYR" w:hAnsi="Times New Roman CYR" w:cs="Times New Roman CYR"/>
          <w:sz w:val="26"/>
          <w:szCs w:val="26"/>
        </w:rPr>
        <w:t>роверк</w:t>
      </w:r>
      <w:r>
        <w:rPr>
          <w:rFonts w:ascii="Times New Roman CYR" w:hAnsi="Times New Roman CYR" w:cs="Times New Roman CYR"/>
          <w:sz w:val="26"/>
          <w:szCs w:val="26"/>
        </w:rPr>
        <w:t xml:space="preserve">а </w:t>
      </w:r>
      <w:r w:rsidRPr="00C87EB1">
        <w:rPr>
          <w:rFonts w:ascii="Times New Roman CYR" w:hAnsi="Times New Roman CYR" w:cs="Times New Roman CYR"/>
          <w:sz w:val="26"/>
          <w:szCs w:val="26"/>
        </w:rPr>
        <w:t>финансово-хозяйственной деятельности, целевого и эффективного использования бюджетных сре</w:t>
      </w:r>
      <w:proofErr w:type="gramStart"/>
      <w:r w:rsidRPr="00C87EB1">
        <w:rPr>
          <w:rFonts w:ascii="Times New Roman CYR" w:hAnsi="Times New Roman CYR" w:cs="Times New Roman CYR"/>
          <w:sz w:val="26"/>
          <w:szCs w:val="26"/>
        </w:rPr>
        <w:t>дств гл</w:t>
      </w:r>
      <w:proofErr w:type="gramEnd"/>
      <w:r w:rsidRPr="00C87EB1">
        <w:rPr>
          <w:rFonts w:ascii="Times New Roman CYR" w:hAnsi="Times New Roman CYR" w:cs="Times New Roman CYR"/>
          <w:sz w:val="26"/>
          <w:szCs w:val="26"/>
        </w:rPr>
        <w:t xml:space="preserve">авным управлением администрации города Тулы по Пролетарскому территориальному округу </w:t>
      </w:r>
    </w:p>
    <w:p w:rsidR="00891C5B" w:rsidRDefault="00891C5B" w:rsidP="00891C5B">
      <w:pPr>
        <w:tabs>
          <w:tab w:val="left" w:pos="8010"/>
        </w:tabs>
        <w:spacing w:after="0" w:line="240" w:lineRule="auto"/>
        <w:jc w:val="center"/>
        <w:rPr>
          <w:rFonts w:ascii="Times New Roman CYR" w:hAnsi="Times New Roman CYR" w:cs="Times New Roman CYR"/>
          <w:sz w:val="26"/>
          <w:szCs w:val="26"/>
        </w:rPr>
      </w:pPr>
      <w:r w:rsidRPr="00C87EB1">
        <w:rPr>
          <w:rFonts w:ascii="Times New Roman CYR" w:hAnsi="Times New Roman CYR" w:cs="Times New Roman CYR"/>
          <w:sz w:val="26"/>
          <w:szCs w:val="26"/>
        </w:rPr>
        <w:t>в 2013 – 2014 годах</w:t>
      </w:r>
      <w:r>
        <w:rPr>
          <w:rFonts w:ascii="Times New Roman CYR" w:hAnsi="Times New Roman CYR" w:cs="Times New Roman CYR"/>
          <w:sz w:val="26"/>
          <w:szCs w:val="26"/>
        </w:rPr>
        <w:t>»</w:t>
      </w:r>
    </w:p>
    <w:p w:rsidR="00891C5B" w:rsidRDefault="00891C5B" w:rsidP="0045714C">
      <w:pPr>
        <w:spacing w:after="0" w:line="240" w:lineRule="auto"/>
        <w:ind w:firstLine="567"/>
        <w:jc w:val="both"/>
        <w:rPr>
          <w:rFonts w:ascii="Times New Roman" w:hAnsi="Times New Roman" w:cs="Times New Roman"/>
          <w:sz w:val="26"/>
          <w:szCs w:val="26"/>
        </w:rPr>
      </w:pPr>
    </w:p>
    <w:p w:rsidR="0045714C" w:rsidRPr="00891C5B" w:rsidRDefault="00FD510B" w:rsidP="00891C5B">
      <w:pPr>
        <w:tabs>
          <w:tab w:val="left" w:pos="8010"/>
        </w:tabs>
        <w:spacing w:after="0" w:line="240" w:lineRule="auto"/>
        <w:ind w:firstLine="567"/>
        <w:jc w:val="both"/>
        <w:rPr>
          <w:rFonts w:ascii="Times New Roman CYR" w:hAnsi="Times New Roman CYR" w:cs="Times New Roman CYR"/>
          <w:sz w:val="26"/>
          <w:szCs w:val="26"/>
        </w:rPr>
      </w:pPr>
      <w:proofErr w:type="gramStart"/>
      <w:r w:rsidRPr="001E7A68">
        <w:rPr>
          <w:rFonts w:ascii="Times New Roman" w:hAnsi="Times New Roman" w:cs="Times New Roman"/>
          <w:sz w:val="26"/>
          <w:szCs w:val="26"/>
        </w:rPr>
        <w:t xml:space="preserve">Контрольная комиссия муниципального образования город Тула в </w:t>
      </w:r>
      <w:r w:rsidR="00A471C8" w:rsidRPr="001E7A68">
        <w:rPr>
          <w:rFonts w:ascii="Times New Roman" w:hAnsi="Times New Roman" w:cs="Times New Roman"/>
          <w:sz w:val="26"/>
          <w:szCs w:val="26"/>
        </w:rPr>
        <w:t xml:space="preserve">соответствии с </w:t>
      </w:r>
      <w:r w:rsidR="00A471C8" w:rsidRPr="001E7A68">
        <w:rPr>
          <w:rFonts w:ascii="Times New Roman" w:hAnsi="Times New Roman" w:cs="Times New Roman"/>
          <w:bCs/>
          <w:sz w:val="26"/>
          <w:szCs w:val="26"/>
        </w:rPr>
        <w:t xml:space="preserve">разделами 9, 10 </w:t>
      </w:r>
      <w:r w:rsidR="00A471C8" w:rsidRPr="001E7A68">
        <w:rPr>
          <w:rFonts w:ascii="Times New Roman" w:hAnsi="Times New Roman" w:cs="Times New Roman"/>
          <w:sz w:val="26"/>
          <w:szCs w:val="26"/>
        </w:rPr>
        <w:t>Положения «О контрольной комиссии муниципального образования город Тула», утвержденного решением Тульской городской Думы от 27.05.2009 № 68/1512,</w:t>
      </w:r>
      <w:r w:rsidR="00891C5B">
        <w:rPr>
          <w:rFonts w:ascii="Times New Roman" w:hAnsi="Times New Roman" w:cs="Times New Roman"/>
          <w:sz w:val="26"/>
          <w:szCs w:val="26"/>
        </w:rPr>
        <w:t xml:space="preserve"> </w:t>
      </w:r>
      <w:r w:rsidR="00891C5B" w:rsidRPr="00891C5B">
        <w:rPr>
          <w:rFonts w:ascii="Times New Roman" w:hAnsi="Times New Roman" w:cs="Times New Roman"/>
          <w:bCs/>
          <w:sz w:val="26"/>
          <w:szCs w:val="26"/>
        </w:rPr>
        <w:t xml:space="preserve">п. 1.2 </w:t>
      </w:r>
      <w:r w:rsidR="00891C5B" w:rsidRPr="00891C5B">
        <w:rPr>
          <w:rFonts w:ascii="Times New Roman" w:hAnsi="Times New Roman" w:cs="Times New Roman"/>
          <w:sz w:val="26"/>
          <w:szCs w:val="26"/>
        </w:rPr>
        <w:t>плана работы контрольной комиссии на 2015 год, утвержденного распоряжением предс</w:t>
      </w:r>
      <w:r w:rsidR="00891C5B">
        <w:rPr>
          <w:rFonts w:ascii="Times New Roman" w:hAnsi="Times New Roman" w:cs="Times New Roman"/>
          <w:sz w:val="26"/>
          <w:szCs w:val="26"/>
        </w:rPr>
        <w:t>едателя контрольной комиссии</w:t>
      </w:r>
      <w:r w:rsidR="00891C5B" w:rsidRPr="00891C5B">
        <w:rPr>
          <w:rFonts w:ascii="Times New Roman" w:hAnsi="Times New Roman" w:cs="Times New Roman"/>
          <w:sz w:val="26"/>
          <w:szCs w:val="26"/>
        </w:rPr>
        <w:t xml:space="preserve"> от 29.12.2014 № 03-03/69-р, распоряжение</w:t>
      </w:r>
      <w:r w:rsidR="00891C5B">
        <w:rPr>
          <w:rFonts w:ascii="Times New Roman" w:hAnsi="Times New Roman" w:cs="Times New Roman"/>
          <w:sz w:val="26"/>
          <w:szCs w:val="26"/>
        </w:rPr>
        <w:t>м</w:t>
      </w:r>
      <w:r w:rsidR="00891C5B" w:rsidRPr="00891C5B">
        <w:rPr>
          <w:rFonts w:ascii="Times New Roman" w:hAnsi="Times New Roman" w:cs="Times New Roman"/>
          <w:sz w:val="26"/>
          <w:szCs w:val="26"/>
        </w:rPr>
        <w:t xml:space="preserve"> председателя контрольной комиссии от 28.01.2015 № 03-03/2-к</w:t>
      </w:r>
      <w:r w:rsidR="00A471C8" w:rsidRPr="00891C5B">
        <w:rPr>
          <w:rFonts w:ascii="Times New Roman" w:hAnsi="Times New Roman" w:cs="Times New Roman"/>
          <w:sz w:val="26"/>
          <w:szCs w:val="26"/>
        </w:rPr>
        <w:t xml:space="preserve"> </w:t>
      </w:r>
      <w:r w:rsidRPr="001E7A68">
        <w:rPr>
          <w:rFonts w:ascii="Times New Roman" w:hAnsi="Times New Roman" w:cs="Times New Roman"/>
          <w:sz w:val="26"/>
          <w:szCs w:val="26"/>
        </w:rPr>
        <w:t>провела</w:t>
      </w:r>
      <w:r w:rsidR="00466A33" w:rsidRPr="001E7A68">
        <w:rPr>
          <w:rFonts w:ascii="Times New Roman" w:hAnsi="Times New Roman" w:cs="Times New Roman"/>
          <w:sz w:val="26"/>
          <w:szCs w:val="26"/>
        </w:rPr>
        <w:t xml:space="preserve"> контрольное мероприятие</w:t>
      </w:r>
      <w:r w:rsidR="000350FE" w:rsidRPr="00CE58F3">
        <w:rPr>
          <w:rFonts w:ascii="Times New Roman" w:hAnsi="Times New Roman" w:cs="Times New Roman"/>
          <w:sz w:val="26"/>
          <w:szCs w:val="26"/>
        </w:rPr>
        <w:t>:</w:t>
      </w:r>
      <w:proofErr w:type="gramEnd"/>
      <w:r w:rsidR="00891C5B">
        <w:rPr>
          <w:rFonts w:ascii="Times New Roman" w:hAnsi="Times New Roman" w:cs="Times New Roman"/>
          <w:sz w:val="26"/>
          <w:szCs w:val="26"/>
        </w:rPr>
        <w:t xml:space="preserve"> </w:t>
      </w:r>
      <w:r w:rsidR="00891C5B">
        <w:rPr>
          <w:rFonts w:ascii="Times New Roman CYR" w:hAnsi="Times New Roman CYR" w:cs="Times New Roman CYR"/>
          <w:sz w:val="26"/>
          <w:szCs w:val="26"/>
        </w:rPr>
        <w:t>«П</w:t>
      </w:r>
      <w:r w:rsidR="00891C5B" w:rsidRPr="00200169">
        <w:rPr>
          <w:rFonts w:ascii="Times New Roman CYR" w:hAnsi="Times New Roman CYR" w:cs="Times New Roman CYR"/>
          <w:sz w:val="26"/>
          <w:szCs w:val="26"/>
        </w:rPr>
        <w:t>роверк</w:t>
      </w:r>
      <w:r w:rsidR="00891C5B">
        <w:rPr>
          <w:rFonts w:ascii="Times New Roman CYR" w:hAnsi="Times New Roman CYR" w:cs="Times New Roman CYR"/>
          <w:sz w:val="26"/>
          <w:szCs w:val="26"/>
        </w:rPr>
        <w:t xml:space="preserve">а </w:t>
      </w:r>
      <w:r w:rsidR="00891C5B" w:rsidRPr="00C87EB1">
        <w:rPr>
          <w:rFonts w:ascii="Times New Roman CYR" w:hAnsi="Times New Roman CYR" w:cs="Times New Roman CYR"/>
          <w:sz w:val="26"/>
          <w:szCs w:val="26"/>
        </w:rPr>
        <w:t>финансово-хозяйственной деятельности, целевого и эффективного использования бюджетных сре</w:t>
      </w:r>
      <w:proofErr w:type="gramStart"/>
      <w:r w:rsidR="00891C5B" w:rsidRPr="00C87EB1">
        <w:rPr>
          <w:rFonts w:ascii="Times New Roman CYR" w:hAnsi="Times New Roman CYR" w:cs="Times New Roman CYR"/>
          <w:sz w:val="26"/>
          <w:szCs w:val="26"/>
        </w:rPr>
        <w:t>дств гл</w:t>
      </w:r>
      <w:proofErr w:type="gramEnd"/>
      <w:r w:rsidR="00891C5B" w:rsidRPr="00C87EB1">
        <w:rPr>
          <w:rFonts w:ascii="Times New Roman CYR" w:hAnsi="Times New Roman CYR" w:cs="Times New Roman CYR"/>
          <w:sz w:val="26"/>
          <w:szCs w:val="26"/>
        </w:rPr>
        <w:t>авным управлением администрации города Тулы по Пролетарскому территориальному округу в 2013 – 2014 годах</w:t>
      </w:r>
      <w:r w:rsidR="00891C5B">
        <w:rPr>
          <w:rFonts w:ascii="Times New Roman CYR" w:hAnsi="Times New Roman CYR" w:cs="Times New Roman CYR"/>
          <w:sz w:val="26"/>
          <w:szCs w:val="26"/>
        </w:rPr>
        <w:t>»</w:t>
      </w:r>
      <w:r w:rsidR="000E7716">
        <w:rPr>
          <w:rFonts w:ascii="Times New Roman" w:hAnsi="Times New Roman" w:cs="Times New Roman"/>
        </w:rPr>
        <w:t>.</w:t>
      </w:r>
    </w:p>
    <w:p w:rsidR="004305CF" w:rsidRDefault="00555AC2" w:rsidP="004305CF">
      <w:pPr>
        <w:spacing w:after="0" w:line="240" w:lineRule="auto"/>
        <w:ind w:firstLine="567"/>
        <w:jc w:val="both"/>
        <w:rPr>
          <w:rFonts w:ascii="Times New Roman" w:hAnsi="Times New Roman" w:cs="Times New Roman"/>
        </w:rPr>
      </w:pPr>
      <w:r>
        <w:rPr>
          <w:rFonts w:ascii="Times New Roman" w:hAnsi="Times New Roman" w:cs="Times New Roman"/>
          <w:sz w:val="26"/>
          <w:szCs w:val="26"/>
        </w:rPr>
        <w:t>Объекты</w:t>
      </w:r>
      <w:r w:rsidR="005B642E" w:rsidRPr="005B642E">
        <w:rPr>
          <w:rFonts w:ascii="Times New Roman" w:hAnsi="Times New Roman" w:cs="Times New Roman"/>
          <w:sz w:val="26"/>
          <w:szCs w:val="26"/>
        </w:rPr>
        <w:t xml:space="preserve"> контрольного мероприятия:</w:t>
      </w:r>
    </w:p>
    <w:p w:rsidR="004305CF" w:rsidRDefault="004305CF" w:rsidP="004305CF">
      <w:pPr>
        <w:spacing w:after="0" w:line="240" w:lineRule="auto"/>
        <w:ind w:firstLine="567"/>
        <w:jc w:val="both"/>
        <w:rPr>
          <w:rFonts w:ascii="Times New Roman" w:hAnsi="Times New Roman" w:cs="Times New Roman"/>
        </w:rPr>
      </w:pPr>
      <w:r w:rsidRPr="004305CF">
        <w:rPr>
          <w:rFonts w:ascii="Times New Roman" w:hAnsi="Times New Roman" w:cs="Times New Roman"/>
          <w:sz w:val="26"/>
          <w:szCs w:val="26"/>
        </w:rPr>
        <w:t>Главное управление администрации города Тулы по Пролетарскому территориальному округу (далее по тексту – главное управление)</w:t>
      </w:r>
    </w:p>
    <w:p w:rsidR="000C0200" w:rsidRDefault="004305CF" w:rsidP="000C0200">
      <w:pPr>
        <w:spacing w:after="0" w:line="240" w:lineRule="auto"/>
        <w:ind w:firstLine="567"/>
        <w:jc w:val="both"/>
        <w:rPr>
          <w:rFonts w:ascii="Times New Roman" w:hAnsi="Times New Roman" w:cs="Times New Roman"/>
          <w:sz w:val="26"/>
          <w:szCs w:val="26"/>
        </w:rPr>
      </w:pPr>
      <w:r w:rsidRPr="004305CF">
        <w:rPr>
          <w:rFonts w:ascii="Times New Roman" w:hAnsi="Times New Roman" w:cs="Times New Roman"/>
          <w:sz w:val="26"/>
          <w:szCs w:val="26"/>
        </w:rPr>
        <w:t>Управление администрации города Тулы по работе с территорией «</w:t>
      </w:r>
      <w:proofErr w:type="spellStart"/>
      <w:r w:rsidRPr="004305CF">
        <w:rPr>
          <w:rFonts w:ascii="Times New Roman" w:hAnsi="Times New Roman" w:cs="Times New Roman"/>
          <w:sz w:val="26"/>
          <w:szCs w:val="26"/>
        </w:rPr>
        <w:t>Медвенское</w:t>
      </w:r>
      <w:proofErr w:type="spellEnd"/>
      <w:r w:rsidRPr="004305CF">
        <w:rPr>
          <w:rFonts w:ascii="Times New Roman" w:hAnsi="Times New Roman" w:cs="Times New Roman"/>
          <w:sz w:val="26"/>
          <w:szCs w:val="26"/>
        </w:rPr>
        <w:t>» (далее - Управление)</w:t>
      </w:r>
    </w:p>
    <w:p w:rsidR="009210DA" w:rsidRPr="009210DA" w:rsidRDefault="009210DA" w:rsidP="009210D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Главное управление создано на основании решения Тульской городской Думы от 24.11.2010 № 12/255 «О Положении «О территориальном управлении администрации города Тулы по Пролетарскому район</w:t>
      </w:r>
      <w:r>
        <w:rPr>
          <w:rFonts w:ascii="Times New Roman" w:hAnsi="Times New Roman" w:cs="Times New Roman"/>
          <w:sz w:val="26"/>
          <w:szCs w:val="26"/>
        </w:rPr>
        <w:t>у» (далее – решение ТГД</w:t>
      </w:r>
      <w:r w:rsidRPr="009210DA">
        <w:rPr>
          <w:rFonts w:ascii="Times New Roman" w:hAnsi="Times New Roman" w:cs="Times New Roman"/>
          <w:sz w:val="26"/>
          <w:szCs w:val="26"/>
        </w:rPr>
        <w:t xml:space="preserve"> № 12/255).</w:t>
      </w:r>
    </w:p>
    <w:p w:rsidR="009210DA" w:rsidRPr="009210DA" w:rsidRDefault="009210DA" w:rsidP="009210D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0DA">
        <w:rPr>
          <w:rFonts w:ascii="Times New Roman" w:hAnsi="Times New Roman" w:cs="Times New Roman"/>
          <w:sz w:val="26"/>
          <w:szCs w:val="26"/>
        </w:rPr>
        <w:t>В соответствии с решением Тульской городской Думы от 15.10.2014 № 2129 в решение ТГД № 12/255 внесены изменения, территориальное управление администрации города Тулы по Пролетарскому району переименовано в главное управление администрации города Тулы по Пролетарскому территориальному округу, утверждено «Положение о главном управлении администрации города Тулы по Пролетарскому территориальному округу» (далее – Положение о главном управлении).</w:t>
      </w:r>
      <w:proofErr w:type="gramEnd"/>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Главное управление является территориальным органом администрации города Тулы (далее – администрация).</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В своей деятельности главное управление руководствуется Конституцией Российской Федерации, федеральными законами, законами Тульской области и другими нормативными правовыми актами Тульской области, Уставом муниципального образования город Тула, решениями Тульской городской Думы, правовыми актами Главы муниципального образования город Тула и администрации города Тулы и Положением о главном управлении.</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Главное управление обладает правами юридического лица, имеет в оперативном управлении обособленное имущество, самостоятельную смету, вправе открывать </w:t>
      </w:r>
      <w:r w:rsidRPr="009210DA">
        <w:rPr>
          <w:rFonts w:ascii="Times New Roman" w:hAnsi="Times New Roman" w:cs="Times New Roman"/>
          <w:sz w:val="26"/>
          <w:szCs w:val="26"/>
        </w:rPr>
        <w:lastRenderedPageBreak/>
        <w:t>лицевые счета в органах, осуществляющих кассовое обслуживание исполнения бюджета муниципального образования город Тула.</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Структура главного управления и его штатное расписание утверждаются главой администрации города Тулы.</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Основной задачей главного управления является обеспечение на территории Пролетарского территориального округа решений администрации  по обеспечению жизнедеятельности  территории Пролетарского территориального округа и удовлетворению потребностей жителей Пролетарского территориального округа.</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0DA">
        <w:rPr>
          <w:rFonts w:ascii="Times New Roman" w:hAnsi="Times New Roman" w:cs="Times New Roman"/>
          <w:sz w:val="26"/>
          <w:szCs w:val="26"/>
        </w:rPr>
        <w:t>В связи с принятием Закона Тульской области от 11.06.2014 № 2133-ЗТО «Об объединении муниципальных образований, расположенных на территории Ленинского района Тульской области, с муниципальным образованием город Тула, о внесении изменений в Закон Тульской области «О переименовании «Муниципального образования город Тула Тульской области», установлении границы муниципального образования город Тула и наделении его статусом городского округа» и признании утратившими силу отдельных законодательных актов</w:t>
      </w:r>
      <w:proofErr w:type="gramEnd"/>
      <w:r w:rsidRPr="009210DA">
        <w:rPr>
          <w:rFonts w:ascii="Times New Roman" w:hAnsi="Times New Roman" w:cs="Times New Roman"/>
          <w:sz w:val="26"/>
          <w:szCs w:val="26"/>
        </w:rPr>
        <w:t xml:space="preserve"> (положений законодательных актов) Тульской области» (далее – Закон          № 2133-ЗТО) в структуре главного управления предусмотрены отделы по работе с территориями «</w:t>
      </w:r>
      <w:proofErr w:type="spellStart"/>
      <w:r w:rsidRPr="009210DA">
        <w:rPr>
          <w:rFonts w:ascii="Times New Roman" w:hAnsi="Times New Roman" w:cs="Times New Roman"/>
          <w:sz w:val="26"/>
          <w:szCs w:val="26"/>
        </w:rPr>
        <w:t>Шатское</w:t>
      </w:r>
      <w:proofErr w:type="spellEnd"/>
      <w:r w:rsidRPr="009210DA">
        <w:rPr>
          <w:rFonts w:ascii="Times New Roman" w:hAnsi="Times New Roman" w:cs="Times New Roman"/>
          <w:sz w:val="26"/>
          <w:szCs w:val="26"/>
        </w:rPr>
        <w:t>» и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Проверка </w:t>
      </w:r>
      <w:proofErr w:type="gramStart"/>
      <w:r w:rsidRPr="009210DA">
        <w:rPr>
          <w:rFonts w:ascii="Times New Roman" w:hAnsi="Times New Roman" w:cs="Times New Roman"/>
          <w:sz w:val="26"/>
          <w:szCs w:val="26"/>
        </w:rPr>
        <w:t>деятельности управления администрации города Тулы</w:t>
      </w:r>
      <w:proofErr w:type="gramEnd"/>
      <w:r w:rsidRPr="009210DA">
        <w:rPr>
          <w:rFonts w:ascii="Times New Roman" w:hAnsi="Times New Roman" w:cs="Times New Roman"/>
          <w:sz w:val="26"/>
          <w:szCs w:val="26"/>
        </w:rPr>
        <w:t xml:space="preserve"> по работе с территорией «</w:t>
      </w:r>
      <w:proofErr w:type="spellStart"/>
      <w:r w:rsidRPr="009210DA">
        <w:rPr>
          <w:rFonts w:ascii="Times New Roman" w:hAnsi="Times New Roman" w:cs="Times New Roman"/>
          <w:sz w:val="26"/>
          <w:szCs w:val="26"/>
        </w:rPr>
        <w:t>Шатское</w:t>
      </w:r>
      <w:proofErr w:type="spellEnd"/>
      <w:r w:rsidRPr="009210DA">
        <w:rPr>
          <w:rFonts w:ascii="Times New Roman" w:hAnsi="Times New Roman" w:cs="Times New Roman"/>
          <w:sz w:val="26"/>
          <w:szCs w:val="26"/>
        </w:rPr>
        <w:t xml:space="preserve">» проведена в 2014 году. </w:t>
      </w:r>
    </w:p>
    <w:p w:rsidR="009210DA" w:rsidRPr="009210DA" w:rsidRDefault="009210DA" w:rsidP="009210DA">
      <w:pPr>
        <w:autoSpaceDE w:val="0"/>
        <w:autoSpaceDN w:val="0"/>
        <w:adjustRightInd w:val="0"/>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П</w:t>
      </w:r>
      <w:r>
        <w:rPr>
          <w:rFonts w:ascii="Times New Roman" w:hAnsi="Times New Roman" w:cs="Times New Roman"/>
          <w:sz w:val="26"/>
          <w:szCs w:val="26"/>
        </w:rPr>
        <w:t>р</w:t>
      </w:r>
      <w:r w:rsidRPr="009210DA">
        <w:rPr>
          <w:rFonts w:ascii="Times New Roman" w:hAnsi="Times New Roman" w:cs="Times New Roman"/>
          <w:sz w:val="26"/>
          <w:szCs w:val="26"/>
        </w:rPr>
        <w:t xml:space="preserve">оверка </w:t>
      </w:r>
      <w:proofErr w:type="gramStart"/>
      <w:r w:rsidRPr="009210DA">
        <w:rPr>
          <w:rFonts w:ascii="Times New Roman" w:hAnsi="Times New Roman" w:cs="Times New Roman"/>
          <w:sz w:val="26"/>
          <w:szCs w:val="26"/>
        </w:rPr>
        <w:t>деятельности управления администрации города Тулы</w:t>
      </w:r>
      <w:proofErr w:type="gramEnd"/>
      <w:r w:rsidRPr="009210DA">
        <w:rPr>
          <w:rFonts w:ascii="Times New Roman" w:hAnsi="Times New Roman" w:cs="Times New Roman"/>
          <w:sz w:val="26"/>
          <w:szCs w:val="26"/>
        </w:rPr>
        <w:t xml:space="preserve"> по работе с территорией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проводилась в рамках проверки деятельности главного управления как правопреемника.</w:t>
      </w:r>
    </w:p>
    <w:p w:rsidR="009210DA" w:rsidRPr="009210DA" w:rsidRDefault="009210DA" w:rsidP="009210DA">
      <w:pPr>
        <w:tabs>
          <w:tab w:val="left" w:pos="935"/>
        </w:tabs>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В настоящем отчете понятие Управление используется как для наименования администрации муниципального образования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(до 20.06.2014 года), так и для территориального органа администрации города Тулы с правами юридического лица – управления администрации города Тулы по работе с территорией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В проверяемом периоде деятельность Управления регламентировалась:</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9210DA" w:rsidRPr="009210DA" w:rsidRDefault="009210DA" w:rsidP="009210DA">
      <w:pPr>
        <w:spacing w:after="0" w:line="240" w:lineRule="auto"/>
        <w:ind w:firstLine="709"/>
        <w:jc w:val="both"/>
        <w:rPr>
          <w:rFonts w:ascii="Times New Roman" w:hAnsi="Times New Roman" w:cs="Times New Roman"/>
          <w:sz w:val="26"/>
          <w:szCs w:val="26"/>
        </w:rPr>
      </w:pPr>
      <w:proofErr w:type="gramStart"/>
      <w:r w:rsidRPr="009210DA">
        <w:rPr>
          <w:rFonts w:ascii="Times New Roman" w:hAnsi="Times New Roman" w:cs="Times New Roman"/>
          <w:sz w:val="26"/>
          <w:szCs w:val="26"/>
        </w:rPr>
        <w:t xml:space="preserve">– Законом Тульской области от 14.03.2005 № 556-ЗТО «О переименовании муниципального образования «Ленинский район Тульской области», установлении границ, наделении статусом и определении административных центров муниципального образования на территории Ленинского района Тульской области» (с изменениями и дополнениями) (далее – Закон Тульской области № 556-ЗТО), согласно которому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Ленинского района обладало статусом сельского поселения, административным центром являлся посёлок Молодежный;</w:t>
      </w:r>
      <w:proofErr w:type="gramEnd"/>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 Уставом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Ленинского района, утверждённым решением Собрания депутатов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от 30.12.2005 (с дополнениями и изменениями) (далее – Устав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в котором закреплялись основные положения об организации местного самоуправления. </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Структуру органов местного самоуправления составляли:</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 Собрание депутатов муниципального образования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Ленинского района;</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Глава муниципального образования;</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Администрация муниципального образования.</w:t>
      </w:r>
    </w:p>
    <w:p w:rsidR="009210DA" w:rsidRPr="009210DA" w:rsidRDefault="009210DA" w:rsidP="009210DA">
      <w:pPr>
        <w:tabs>
          <w:tab w:val="left" w:pos="935"/>
        </w:tabs>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Глава муниципального образования являлся высшим должностным лицом,                            исполнял полномочия председателя Собрания депутатов и возглавлял местную администрацию.</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Администрация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Ленинского района обладала правами юридического лица и осуществляла свою деятельность в соответствии с </w:t>
      </w:r>
      <w:r w:rsidRPr="009210DA">
        <w:rPr>
          <w:rFonts w:ascii="Times New Roman" w:hAnsi="Times New Roman" w:cs="Times New Roman"/>
          <w:sz w:val="26"/>
          <w:szCs w:val="26"/>
        </w:rPr>
        <w:lastRenderedPageBreak/>
        <w:t>законодательными и нормативными актами Российской Федерации и Тульской области, решениями Собрания депутатов муниципального образования.</w:t>
      </w:r>
    </w:p>
    <w:p w:rsidR="009210DA" w:rsidRPr="009210DA" w:rsidRDefault="009210DA" w:rsidP="009210DA">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В связи с принятием Закона  № 2133-ЗТО статус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утрачен, прекращены полномочия органов местного самоуправления.</w:t>
      </w:r>
    </w:p>
    <w:p w:rsidR="009210DA" w:rsidRPr="009210DA" w:rsidRDefault="009210DA" w:rsidP="009210DA">
      <w:pPr>
        <w:tabs>
          <w:tab w:val="left" w:pos="935"/>
        </w:tabs>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 xml:space="preserve">Правопреемником МО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 xml:space="preserve"> стало муниципальное образование город Тула.</w:t>
      </w:r>
    </w:p>
    <w:p w:rsidR="009210DA" w:rsidRPr="009210DA" w:rsidRDefault="009210DA" w:rsidP="009210DA">
      <w:pPr>
        <w:tabs>
          <w:tab w:val="left" w:pos="935"/>
        </w:tabs>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На основании решения Тульской городской Думы от 28.05.2014 № 76/1790 создан территориальный орган администрации города Тулы с правами юридического лица – управление администрации города Тулы по работе с территорией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w:t>
      </w:r>
    </w:p>
    <w:p w:rsidR="009210DA" w:rsidRPr="009210DA" w:rsidRDefault="009210DA" w:rsidP="009210DA">
      <w:pPr>
        <w:tabs>
          <w:tab w:val="left" w:pos="935"/>
        </w:tabs>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Структура Управления утверждена решением Тульской городской Думы                 от 28.05.2014 № 76/1790, штатное расписание – постановлением администрации города Тулы от 23.06.2014 № 1846.</w:t>
      </w:r>
    </w:p>
    <w:p w:rsidR="009210DA" w:rsidRPr="009210DA" w:rsidRDefault="009210DA" w:rsidP="009210DA">
      <w:pPr>
        <w:tabs>
          <w:tab w:val="left" w:pos="935"/>
        </w:tabs>
        <w:spacing w:after="0" w:line="240" w:lineRule="auto"/>
        <w:ind w:firstLine="709"/>
        <w:jc w:val="both"/>
        <w:rPr>
          <w:rFonts w:ascii="Times New Roman" w:hAnsi="Times New Roman" w:cs="Times New Roman"/>
          <w:sz w:val="26"/>
          <w:szCs w:val="26"/>
          <w:highlight w:val="green"/>
        </w:rPr>
      </w:pPr>
      <w:r w:rsidRPr="009210DA">
        <w:rPr>
          <w:rFonts w:ascii="Times New Roman" w:hAnsi="Times New Roman" w:cs="Times New Roman"/>
          <w:sz w:val="26"/>
          <w:szCs w:val="26"/>
        </w:rPr>
        <w:t>Основной задачей Управления являлось решение вопросов по обеспечению жизнедеятельности и удовлетворению потребностей жителей на территории «</w:t>
      </w:r>
      <w:proofErr w:type="spellStart"/>
      <w:r w:rsidRPr="009210DA">
        <w:rPr>
          <w:rFonts w:ascii="Times New Roman" w:hAnsi="Times New Roman" w:cs="Times New Roman"/>
          <w:sz w:val="26"/>
          <w:szCs w:val="26"/>
        </w:rPr>
        <w:t>Медвенское</w:t>
      </w:r>
      <w:proofErr w:type="spellEnd"/>
      <w:r w:rsidRPr="009210DA">
        <w:rPr>
          <w:rFonts w:ascii="Times New Roman" w:hAnsi="Times New Roman" w:cs="Times New Roman"/>
          <w:sz w:val="26"/>
          <w:szCs w:val="26"/>
        </w:rPr>
        <w:t>».</w:t>
      </w:r>
    </w:p>
    <w:p w:rsidR="000C0200" w:rsidRPr="009443F1" w:rsidRDefault="009210DA" w:rsidP="009443F1">
      <w:pPr>
        <w:spacing w:after="0" w:line="240" w:lineRule="auto"/>
        <w:ind w:firstLine="709"/>
        <w:jc w:val="both"/>
        <w:rPr>
          <w:rFonts w:ascii="Times New Roman" w:hAnsi="Times New Roman" w:cs="Times New Roman"/>
          <w:sz w:val="26"/>
          <w:szCs w:val="26"/>
        </w:rPr>
      </w:pPr>
      <w:r w:rsidRPr="009210DA">
        <w:rPr>
          <w:rFonts w:ascii="Times New Roman" w:hAnsi="Times New Roman" w:cs="Times New Roman"/>
          <w:sz w:val="26"/>
          <w:szCs w:val="26"/>
        </w:rPr>
        <w:t>Управление на подведомственной территории осуществляло возложенные                на него функции, в частности: исполняло муниципальный бюджет, являлось муниципальным заказчиком и получателем средств бюджета, главным администратором по закреплённым видам доходов бюджета, исполняло иные функции, предусмотренные Федеральным законом № 131-ФЗ.</w:t>
      </w:r>
    </w:p>
    <w:p w:rsidR="00610A5E" w:rsidRPr="00610A5E" w:rsidRDefault="00610A5E" w:rsidP="00610A5E">
      <w:pPr>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Проверкой ведения бухгалтерского учета главным управлением администрации города Тулы по Пролетарскому территориальному округу (главное управление) установлены нарушения.</w:t>
      </w:r>
    </w:p>
    <w:p w:rsidR="00610A5E" w:rsidRPr="00610A5E" w:rsidRDefault="00610A5E" w:rsidP="00610A5E">
      <w:pPr>
        <w:tabs>
          <w:tab w:val="left" w:pos="935"/>
        </w:tabs>
        <w:spacing w:after="0" w:line="240" w:lineRule="auto"/>
        <w:ind w:firstLine="567"/>
        <w:jc w:val="both"/>
        <w:rPr>
          <w:rFonts w:ascii="Times New Roman" w:eastAsia="Calibri" w:hAnsi="Times New Roman" w:cs="Times New Roman"/>
          <w:sz w:val="26"/>
          <w:szCs w:val="26"/>
        </w:rPr>
      </w:pPr>
      <w:r w:rsidRPr="00610A5E">
        <w:rPr>
          <w:rFonts w:ascii="Times New Roman" w:hAnsi="Times New Roman" w:cs="Times New Roman"/>
          <w:sz w:val="26"/>
          <w:szCs w:val="26"/>
          <w:lang w:eastAsia="ar-SA"/>
        </w:rPr>
        <w:t xml:space="preserve">1. </w:t>
      </w:r>
      <w:r w:rsidRPr="00610A5E">
        <w:rPr>
          <w:rFonts w:ascii="Times New Roman" w:hAnsi="Times New Roman" w:cs="Times New Roman"/>
          <w:sz w:val="26"/>
          <w:szCs w:val="26"/>
        </w:rPr>
        <w:t xml:space="preserve">В ходе сопоставления показателей Главной книги за 2014 год установлено отклонение дебетовых и кредитовых оборотов на сумму 1 476,7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 xml:space="preserve">.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2. Обороты Главной книги не совпадают с данными журналов операций.</w:t>
      </w:r>
    </w:p>
    <w:p w:rsidR="00610A5E" w:rsidRPr="00610A5E" w:rsidRDefault="00610A5E" w:rsidP="00610A5E">
      <w:pPr>
        <w:autoSpaceDE w:val="0"/>
        <w:autoSpaceDN w:val="0"/>
        <w:adjustRightInd w:val="0"/>
        <w:spacing w:after="0" w:line="240" w:lineRule="auto"/>
        <w:ind w:firstLine="567"/>
        <w:jc w:val="both"/>
        <w:rPr>
          <w:rFonts w:ascii="Times New Roman" w:eastAsia="Calibri" w:hAnsi="Times New Roman" w:cs="Times New Roman"/>
          <w:sz w:val="26"/>
          <w:szCs w:val="26"/>
        </w:rPr>
      </w:pPr>
      <w:r w:rsidRPr="00610A5E">
        <w:rPr>
          <w:rFonts w:ascii="Times New Roman" w:hAnsi="Times New Roman" w:cs="Times New Roman"/>
          <w:sz w:val="26"/>
          <w:szCs w:val="26"/>
        </w:rPr>
        <w:t xml:space="preserve">3. </w:t>
      </w:r>
      <w:proofErr w:type="gramStart"/>
      <w:r w:rsidRPr="00610A5E">
        <w:rPr>
          <w:rFonts w:ascii="Times New Roman" w:hAnsi="Times New Roman" w:cs="Times New Roman"/>
          <w:sz w:val="26"/>
          <w:szCs w:val="26"/>
        </w:rPr>
        <w:t>В нарушение требований раздела 6 Инструкции</w:t>
      </w:r>
      <w:r w:rsidR="00AE69A2">
        <w:rPr>
          <w:rFonts w:ascii="Times New Roman" w:hAnsi="Times New Roman" w:cs="Times New Roman"/>
          <w:sz w:val="26"/>
          <w:szCs w:val="26"/>
        </w:rPr>
        <w:t xml:space="preserve"> </w:t>
      </w:r>
      <w:r w:rsidR="005940A8" w:rsidRPr="005940A8">
        <w:rPr>
          <w:rFonts w:ascii="Times New Roman" w:hAnsi="Times New Roman" w:cs="Times New Roman"/>
          <w:sz w:val="26"/>
          <w:szCs w:val="26"/>
        </w:rPr>
        <w:t>по применению</w:t>
      </w:r>
      <w:r w:rsidR="005940A8" w:rsidRPr="005940A8">
        <w:rPr>
          <w:rFonts w:ascii="Times New Roman" w:eastAsia="Calibri" w:hAnsi="Times New Roman" w:cs="Times New Roman"/>
          <w:sz w:val="26"/>
          <w:szCs w:val="26"/>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w:t>
      </w:r>
      <w:r w:rsidR="00E27AD8">
        <w:rPr>
          <w:rFonts w:ascii="Times New Roman" w:eastAsia="Calibri" w:hAnsi="Times New Roman" w:cs="Times New Roman"/>
          <w:sz w:val="26"/>
          <w:szCs w:val="26"/>
        </w:rPr>
        <w:t xml:space="preserve">     </w:t>
      </w:r>
      <w:r w:rsidR="005940A8" w:rsidRPr="005940A8">
        <w:rPr>
          <w:rFonts w:ascii="Times New Roman" w:eastAsia="Calibri" w:hAnsi="Times New Roman" w:cs="Times New Roman"/>
          <w:sz w:val="26"/>
          <w:szCs w:val="26"/>
        </w:rPr>
        <w:t>№ 157н (далее – Инструкция № 157н)</w:t>
      </w:r>
      <w:r w:rsidRPr="00610A5E">
        <w:rPr>
          <w:rFonts w:ascii="Times New Roman" w:hAnsi="Times New Roman" w:cs="Times New Roman"/>
          <w:sz w:val="26"/>
          <w:szCs w:val="26"/>
        </w:rPr>
        <w:t xml:space="preserve"> </w:t>
      </w:r>
      <w:r w:rsidRPr="00610A5E">
        <w:rPr>
          <w:rFonts w:ascii="Times New Roman" w:eastAsia="Calibri" w:hAnsi="Times New Roman" w:cs="Times New Roman"/>
          <w:sz w:val="26"/>
          <w:szCs w:val="26"/>
        </w:rPr>
        <w:t xml:space="preserve">в Главной книге отсутствуют показатели по санкционированию расходов бюджета, сформированные в отчетном году в сумме </w:t>
      </w:r>
      <w:r w:rsidRPr="00610A5E">
        <w:rPr>
          <w:rFonts w:ascii="Times New Roman" w:hAnsi="Times New Roman" w:cs="Times New Roman"/>
          <w:sz w:val="26"/>
          <w:szCs w:val="26"/>
        </w:rPr>
        <w:t>121 383,3</w:t>
      </w:r>
      <w:proofErr w:type="gramEnd"/>
      <w:r w:rsidRPr="00610A5E">
        <w:rPr>
          <w:rFonts w:ascii="Times New Roman" w:hAnsi="Times New Roman" w:cs="Times New Roman"/>
          <w:sz w:val="26"/>
          <w:szCs w:val="26"/>
        </w:rPr>
        <w:t xml:space="preserve">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доведение лимитов бюджетных обязательств (счета 501.00.000); принятие бюджетных и денежных обязательств (счета 502.00.000); бюджетные ассигнования (счета 503.00.000).</w:t>
      </w:r>
      <w:r w:rsidRPr="00610A5E">
        <w:rPr>
          <w:rFonts w:ascii="Times New Roman" w:eastAsia="Calibri" w:hAnsi="Times New Roman" w:cs="Times New Roman"/>
          <w:sz w:val="26"/>
          <w:szCs w:val="26"/>
        </w:rPr>
        <w:t xml:space="preserve">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4. В нарушение требований разделов 2 «Применение и заполнение форм первичных учетных документов» и 3 «Применение и формирование регистров бухгалтерского учета»</w:t>
      </w:r>
      <w:r w:rsidRPr="00610A5E">
        <w:rPr>
          <w:rFonts w:ascii="Times New Roman" w:hAnsi="Times New Roman" w:cs="Times New Roman"/>
          <w:sz w:val="26"/>
          <w:szCs w:val="26"/>
        </w:rPr>
        <w:tab/>
        <w:t xml:space="preserve">Инструкции </w:t>
      </w:r>
      <w:r w:rsidRPr="00610A5E">
        <w:rPr>
          <w:rFonts w:ascii="Times New Roman" w:eastAsia="Calibri" w:hAnsi="Times New Roman" w:cs="Times New Roman"/>
          <w:sz w:val="26"/>
          <w:szCs w:val="26"/>
        </w:rPr>
        <w:t xml:space="preserve">№ 157н, </w:t>
      </w:r>
      <w:r w:rsidRPr="00610A5E">
        <w:rPr>
          <w:rFonts w:ascii="Times New Roman" w:hAnsi="Times New Roman" w:cs="Times New Roman"/>
          <w:sz w:val="26"/>
          <w:szCs w:val="26"/>
        </w:rPr>
        <w:t xml:space="preserve">документы, которыми были оформлены факты хозяйственной деятельности главного управления (принятые к оплате и /или оплаченные накладные, акты выполненных работ и т.п. на общую сумму 844,2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не отражены в бухгалтерском учете.</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5. В период проверки восстановлены первичные документы, подтверждающие поступление доходов на сумму 412,9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2D6B1D" w:rsidRDefault="00610A5E" w:rsidP="00E91418">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6. В н</w:t>
      </w:r>
      <w:r w:rsidR="007425E7">
        <w:rPr>
          <w:rFonts w:ascii="Times New Roman" w:hAnsi="Times New Roman" w:cs="Times New Roman"/>
          <w:sz w:val="26"/>
          <w:szCs w:val="26"/>
        </w:rPr>
        <w:t xml:space="preserve">арушение п.152 Инструкции </w:t>
      </w:r>
      <w:r w:rsidR="007425E7" w:rsidRPr="007425E7">
        <w:rPr>
          <w:rFonts w:ascii="Times New Roman" w:hAnsi="Times New Roman" w:cs="Times New Roman"/>
          <w:sz w:val="26"/>
          <w:szCs w:val="26"/>
        </w:rPr>
        <w:t xml:space="preserve">по применению Плана счетов бюджетного учета, утвержденной приказом Минфина РФ от 06.12.2010 № 162н (далее – Инструкция </w:t>
      </w:r>
      <w:r w:rsidR="007425E7">
        <w:rPr>
          <w:rFonts w:ascii="Times New Roman" w:hAnsi="Times New Roman" w:cs="Times New Roman"/>
          <w:sz w:val="26"/>
          <w:szCs w:val="26"/>
        </w:rPr>
        <w:t xml:space="preserve">          </w:t>
      </w:r>
      <w:r w:rsidR="007425E7" w:rsidRPr="007425E7">
        <w:rPr>
          <w:rFonts w:ascii="Times New Roman" w:hAnsi="Times New Roman" w:cs="Times New Roman"/>
          <w:sz w:val="26"/>
          <w:szCs w:val="26"/>
        </w:rPr>
        <w:t>№ 162н)</w:t>
      </w:r>
      <w:r w:rsidR="002D6B1D">
        <w:rPr>
          <w:rFonts w:ascii="Times New Roman" w:hAnsi="Times New Roman" w:cs="Times New Roman"/>
          <w:sz w:val="26"/>
          <w:szCs w:val="26"/>
        </w:rPr>
        <w:t>,</w:t>
      </w:r>
      <w:r w:rsidRPr="007425E7">
        <w:rPr>
          <w:rFonts w:ascii="Times New Roman" w:hAnsi="Times New Roman" w:cs="Times New Roman"/>
          <w:sz w:val="26"/>
          <w:szCs w:val="26"/>
        </w:rPr>
        <w:t xml:space="preserve"> в 2014 году со счета 010600000</w:t>
      </w:r>
      <w:r w:rsidRPr="00610A5E">
        <w:rPr>
          <w:rFonts w:ascii="Times New Roman" w:hAnsi="Times New Roman" w:cs="Times New Roman"/>
          <w:sz w:val="26"/>
          <w:szCs w:val="26"/>
        </w:rPr>
        <w:t xml:space="preserve"> «Капитальные вложения в основные средства» на </w:t>
      </w:r>
      <w:proofErr w:type="spellStart"/>
      <w:r w:rsidRPr="00610A5E">
        <w:rPr>
          <w:rFonts w:ascii="Times New Roman" w:hAnsi="Times New Roman" w:cs="Times New Roman"/>
          <w:sz w:val="26"/>
          <w:szCs w:val="26"/>
        </w:rPr>
        <w:t>забалансовый</w:t>
      </w:r>
      <w:proofErr w:type="spellEnd"/>
      <w:r w:rsidRPr="00610A5E">
        <w:rPr>
          <w:rFonts w:ascii="Times New Roman" w:hAnsi="Times New Roman" w:cs="Times New Roman"/>
          <w:sz w:val="26"/>
          <w:szCs w:val="26"/>
        </w:rPr>
        <w:t xml:space="preserve"> счет 21 «Основные средства стоимостью до 3000 рублей включительно в эксплуатации» списана сумма 338,4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не являющаяся имуществом. Указанная корреспонденция между балансовыми и </w:t>
      </w:r>
      <w:proofErr w:type="spellStart"/>
      <w:r w:rsidRPr="00610A5E">
        <w:rPr>
          <w:rFonts w:ascii="Times New Roman" w:hAnsi="Times New Roman" w:cs="Times New Roman"/>
          <w:sz w:val="26"/>
          <w:szCs w:val="26"/>
        </w:rPr>
        <w:t>забалансовыми</w:t>
      </w:r>
      <w:proofErr w:type="spellEnd"/>
      <w:r w:rsidRPr="00610A5E">
        <w:rPr>
          <w:rFonts w:ascii="Times New Roman" w:hAnsi="Times New Roman" w:cs="Times New Roman"/>
          <w:sz w:val="26"/>
          <w:szCs w:val="26"/>
        </w:rPr>
        <w:t xml:space="preserve"> счетами в бухгалтерском учете недопустима.</w:t>
      </w:r>
    </w:p>
    <w:p w:rsidR="00610A5E" w:rsidRPr="00610A5E" w:rsidRDefault="00610A5E" w:rsidP="00610A5E">
      <w:pPr>
        <w:autoSpaceDE w:val="0"/>
        <w:autoSpaceDN w:val="0"/>
        <w:adjustRightInd w:val="0"/>
        <w:spacing w:after="0" w:line="240" w:lineRule="auto"/>
        <w:ind w:firstLine="567"/>
        <w:jc w:val="both"/>
        <w:rPr>
          <w:rFonts w:ascii="Times New Roman" w:eastAsia="Calibri" w:hAnsi="Times New Roman" w:cs="Times New Roman"/>
          <w:sz w:val="26"/>
          <w:szCs w:val="26"/>
        </w:rPr>
      </w:pPr>
      <w:r w:rsidRPr="00E91418">
        <w:rPr>
          <w:rFonts w:ascii="Times New Roman" w:hAnsi="Times New Roman" w:cs="Times New Roman"/>
          <w:sz w:val="26"/>
          <w:szCs w:val="26"/>
        </w:rPr>
        <w:t xml:space="preserve">7. </w:t>
      </w:r>
      <w:r w:rsidRPr="00E91418">
        <w:rPr>
          <w:rFonts w:ascii="Times New Roman" w:eastAsia="Calibri" w:hAnsi="Times New Roman" w:cs="Times New Roman"/>
          <w:sz w:val="26"/>
          <w:szCs w:val="26"/>
        </w:rPr>
        <w:t>При анализе положений Учётной политики на 2013 и 2014 годы установлены следующие нарушения.</w:t>
      </w:r>
    </w:p>
    <w:p w:rsidR="00610A5E" w:rsidRPr="00610A5E" w:rsidRDefault="00610A5E" w:rsidP="00610A5E">
      <w:pPr>
        <w:spacing w:after="0" w:line="240" w:lineRule="auto"/>
        <w:ind w:firstLine="567"/>
        <w:jc w:val="both"/>
        <w:rPr>
          <w:rFonts w:ascii="Times New Roman" w:eastAsia="Calibri" w:hAnsi="Times New Roman" w:cs="Times New Roman"/>
          <w:sz w:val="26"/>
          <w:szCs w:val="26"/>
        </w:rPr>
      </w:pPr>
      <w:r w:rsidRPr="00610A5E">
        <w:rPr>
          <w:rFonts w:ascii="Times New Roman" w:eastAsia="Calibri" w:hAnsi="Times New Roman" w:cs="Times New Roman"/>
          <w:sz w:val="26"/>
          <w:szCs w:val="26"/>
        </w:rPr>
        <w:t>7.1. Учетная политика на 2013 и 2014 годы содержит ссылки на документы, утратившие силу.</w:t>
      </w:r>
    </w:p>
    <w:p w:rsidR="00610A5E" w:rsidRPr="00610A5E" w:rsidRDefault="00610A5E" w:rsidP="00610A5E">
      <w:pPr>
        <w:pStyle w:val="a3"/>
        <w:spacing w:after="0" w:line="240" w:lineRule="auto"/>
        <w:ind w:left="0" w:firstLine="567"/>
        <w:jc w:val="both"/>
        <w:rPr>
          <w:rFonts w:ascii="Times New Roman" w:hAnsi="Times New Roman" w:cs="Times New Roman"/>
          <w:sz w:val="26"/>
          <w:szCs w:val="26"/>
        </w:rPr>
      </w:pPr>
      <w:r w:rsidRPr="00610A5E">
        <w:rPr>
          <w:rFonts w:ascii="Times New Roman" w:eastAsia="Calibri" w:hAnsi="Times New Roman" w:cs="Times New Roman"/>
          <w:sz w:val="26"/>
          <w:szCs w:val="26"/>
          <w:lang w:eastAsia="en-US"/>
        </w:rPr>
        <w:t xml:space="preserve">7.2. В ходе анализа положений п.2.1 Учетной политики на 2013 год,                             п.2 Учетной политики на 2014 год и приложений к ним, установлено несоответствие утвержденных и применяемых главным управлением счетов бухгалтерского учета.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7.</w:t>
      </w:r>
      <w:r w:rsidRPr="00610A5E">
        <w:rPr>
          <w:rFonts w:ascii="Times New Roman" w:eastAsia="Calibri" w:hAnsi="Times New Roman" w:cs="Times New Roman"/>
          <w:sz w:val="26"/>
          <w:szCs w:val="26"/>
        </w:rPr>
        <w:t xml:space="preserve">3.  Пунктами 2.2.5 Учетной политики на 2013 год и п.2.2 Учетной политики                  на 2014 год определен порядок формирования инвентарного номера по каждому объекту нефинансовых активов, принимаемому к учету в качестве основного средства, с нарушениями требований действующего законодательства. </w:t>
      </w:r>
    </w:p>
    <w:p w:rsidR="00E91418" w:rsidRPr="00610A5E" w:rsidRDefault="00610A5E" w:rsidP="007D660C">
      <w:pPr>
        <w:spacing w:after="0" w:line="240" w:lineRule="auto"/>
        <w:ind w:firstLine="567"/>
        <w:contextualSpacing/>
        <w:jc w:val="both"/>
        <w:rPr>
          <w:rFonts w:ascii="Times New Roman" w:hAnsi="Times New Roman" w:cs="Times New Roman"/>
          <w:sz w:val="26"/>
          <w:szCs w:val="26"/>
        </w:rPr>
      </w:pPr>
      <w:r w:rsidRPr="00610A5E">
        <w:rPr>
          <w:rFonts w:ascii="Times New Roman" w:hAnsi="Times New Roman" w:cs="Times New Roman"/>
          <w:sz w:val="26"/>
          <w:szCs w:val="26"/>
        </w:rPr>
        <w:t>7.</w:t>
      </w:r>
      <w:r w:rsidRPr="00610A5E">
        <w:rPr>
          <w:rFonts w:ascii="Times New Roman" w:eastAsia="Calibri" w:hAnsi="Times New Roman" w:cs="Times New Roman"/>
          <w:sz w:val="26"/>
          <w:szCs w:val="26"/>
        </w:rPr>
        <w:t xml:space="preserve">4. В нарушение п.28 Инструкции № 157н в Учетной политике на 2013 год,                    и Учетной политике на 2014 год не предусмотрена </w:t>
      </w:r>
      <w:r w:rsidRPr="00610A5E">
        <w:rPr>
          <w:rFonts w:ascii="Times New Roman" w:hAnsi="Times New Roman" w:cs="Times New Roman"/>
          <w:sz w:val="26"/>
          <w:szCs w:val="26"/>
        </w:rPr>
        <w:t>переоценка стоимости объектов имущества и капитальных вложений в нефинансовые активы.</w:t>
      </w:r>
    </w:p>
    <w:p w:rsidR="00610A5E" w:rsidRPr="00610A5E" w:rsidRDefault="00610A5E" w:rsidP="00610A5E">
      <w:pPr>
        <w:spacing w:after="0" w:line="240" w:lineRule="auto"/>
        <w:ind w:firstLine="567"/>
        <w:contextualSpacing/>
        <w:jc w:val="both"/>
        <w:rPr>
          <w:rFonts w:ascii="Times New Roman" w:hAnsi="Times New Roman" w:cs="Times New Roman"/>
          <w:sz w:val="26"/>
          <w:szCs w:val="26"/>
        </w:rPr>
      </w:pPr>
      <w:r w:rsidRPr="00610A5E">
        <w:rPr>
          <w:rFonts w:ascii="Times New Roman" w:hAnsi="Times New Roman" w:cs="Times New Roman"/>
          <w:sz w:val="26"/>
          <w:szCs w:val="26"/>
        </w:rPr>
        <w:t>7.</w:t>
      </w:r>
      <w:r w:rsidRPr="00610A5E">
        <w:rPr>
          <w:rFonts w:ascii="Times New Roman" w:eastAsia="Calibri" w:hAnsi="Times New Roman" w:cs="Times New Roman"/>
          <w:sz w:val="26"/>
          <w:szCs w:val="26"/>
        </w:rPr>
        <w:t xml:space="preserve">5. </w:t>
      </w:r>
      <w:r w:rsidRPr="00610A5E">
        <w:rPr>
          <w:rFonts w:ascii="Times New Roman" w:hAnsi="Times New Roman" w:cs="Times New Roman"/>
          <w:sz w:val="26"/>
          <w:szCs w:val="26"/>
        </w:rPr>
        <w:t xml:space="preserve">В нарушение требований </w:t>
      </w:r>
      <w:r w:rsidRPr="00610A5E">
        <w:rPr>
          <w:rFonts w:ascii="Times New Roman" w:eastAsia="Calibri" w:hAnsi="Times New Roman" w:cs="Times New Roman"/>
          <w:sz w:val="26"/>
          <w:szCs w:val="26"/>
        </w:rPr>
        <w:t>ст.19 Федерального з</w:t>
      </w:r>
      <w:r>
        <w:rPr>
          <w:rFonts w:ascii="Times New Roman" w:eastAsia="Calibri" w:hAnsi="Times New Roman" w:cs="Times New Roman"/>
          <w:sz w:val="26"/>
          <w:szCs w:val="26"/>
        </w:rPr>
        <w:t>акона</w:t>
      </w:r>
      <w:r w:rsidR="00E91418">
        <w:rPr>
          <w:rFonts w:ascii="Times New Roman" w:eastAsia="Calibri" w:hAnsi="Times New Roman" w:cs="Times New Roman"/>
          <w:sz w:val="26"/>
          <w:szCs w:val="26"/>
        </w:rPr>
        <w:t xml:space="preserve"> </w:t>
      </w:r>
      <w:r w:rsidR="007D660C" w:rsidRPr="007D660C">
        <w:rPr>
          <w:rFonts w:ascii="Times New Roman" w:eastAsia="Calibri" w:hAnsi="Times New Roman" w:cs="Times New Roman"/>
          <w:sz w:val="26"/>
          <w:szCs w:val="26"/>
        </w:rPr>
        <w:t>от 06.12.2011</w:t>
      </w:r>
      <w:r>
        <w:rPr>
          <w:rFonts w:ascii="Times New Roman" w:eastAsia="Calibri" w:hAnsi="Times New Roman" w:cs="Times New Roman"/>
          <w:sz w:val="26"/>
          <w:szCs w:val="26"/>
        </w:rPr>
        <w:t xml:space="preserve"> </w:t>
      </w:r>
      <w:r w:rsidRPr="00610A5E">
        <w:rPr>
          <w:rFonts w:ascii="Times New Roman" w:eastAsia="Calibri" w:hAnsi="Times New Roman" w:cs="Times New Roman"/>
          <w:sz w:val="26"/>
          <w:szCs w:val="26"/>
        </w:rPr>
        <w:t>№ 402-ФЗ</w:t>
      </w:r>
      <w:r w:rsidR="007D660C">
        <w:rPr>
          <w:rFonts w:ascii="Times New Roman" w:eastAsia="Calibri" w:hAnsi="Times New Roman" w:cs="Times New Roman"/>
          <w:sz w:val="26"/>
          <w:szCs w:val="26"/>
        </w:rPr>
        <w:t xml:space="preserve"> «О бухгалтерском учете»</w:t>
      </w:r>
      <w:r w:rsidR="00D0216A">
        <w:rPr>
          <w:rFonts w:ascii="Times New Roman" w:eastAsia="Calibri" w:hAnsi="Times New Roman" w:cs="Times New Roman"/>
          <w:sz w:val="26"/>
          <w:szCs w:val="26"/>
        </w:rPr>
        <w:t xml:space="preserve"> (далее – Федеральный закон № 44-ФЗ)</w:t>
      </w:r>
      <w:r w:rsidRPr="00610A5E">
        <w:rPr>
          <w:rFonts w:ascii="Times New Roman" w:eastAsia="Calibri" w:hAnsi="Times New Roman" w:cs="Times New Roman"/>
          <w:sz w:val="26"/>
          <w:szCs w:val="26"/>
        </w:rPr>
        <w:t>, п.6 Инструкции № 157н не утвержден порядок организации и обеспечения (осуществления) внутреннего финансового контроля.</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lang w:eastAsia="ar-SA"/>
        </w:rPr>
        <w:t xml:space="preserve">8. </w:t>
      </w:r>
      <w:r w:rsidRPr="00610A5E">
        <w:rPr>
          <w:rFonts w:ascii="Times New Roman" w:hAnsi="Times New Roman" w:cs="Times New Roman"/>
          <w:sz w:val="26"/>
          <w:szCs w:val="26"/>
        </w:rPr>
        <w:t>В ходе анализа соблюдения главным управлением законодательства о закупках товаров, работ, услуг для муниципальных нужд установлено следующее.</w:t>
      </w:r>
    </w:p>
    <w:p w:rsidR="00610A5E" w:rsidRPr="00610A5E" w:rsidRDefault="00610A5E" w:rsidP="00D0216A">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8.1. В нарушение ст.38 Федерального закона </w:t>
      </w:r>
      <w:r w:rsidR="00D0216A">
        <w:rPr>
          <w:sz w:val="26"/>
          <w:szCs w:val="26"/>
        </w:rPr>
        <w:t xml:space="preserve">от </w:t>
      </w:r>
      <w:r w:rsidR="00D0216A" w:rsidRPr="00D0216A">
        <w:rPr>
          <w:rFonts w:ascii="Times New Roman" w:hAnsi="Times New Roman" w:cs="Times New Roman"/>
          <w:sz w:val="26"/>
          <w:szCs w:val="26"/>
        </w:rPr>
        <w:t>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D0216A">
        <w:rPr>
          <w:sz w:val="26"/>
          <w:szCs w:val="26"/>
        </w:rPr>
        <w:t xml:space="preserve"> </w:t>
      </w:r>
      <w:r w:rsidRPr="00610A5E">
        <w:rPr>
          <w:rFonts w:ascii="Times New Roman" w:hAnsi="Times New Roman" w:cs="Times New Roman"/>
          <w:sz w:val="26"/>
          <w:szCs w:val="26"/>
        </w:rPr>
        <w:t xml:space="preserve"> контрактная служба главным управлением не создана, контрактный управляющий не назначен.</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Приказом от 15.07.2013 № 1-58 определены сотрудники, ответственные за работу в системе АИС «Государственный заказ Тульской области», однако круг их функций и полномочий не соответствует требованиям ч.4 ст.38 Федерального закона № 44-ФЗ.</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8.2. В нарушение требований п.5 совместного приказа Минэкономразвития России № 761, Казначейства России № 20н от 27.12.2011 года план-график на 2013 год (с оценкой начальных максим</w:t>
      </w:r>
      <w:r w:rsidR="006F7A15">
        <w:rPr>
          <w:rFonts w:ascii="Times New Roman" w:hAnsi="Times New Roman" w:cs="Times New Roman"/>
          <w:sz w:val="26"/>
          <w:szCs w:val="26"/>
        </w:rPr>
        <w:t>альных цен всех позиций в сумме</w:t>
      </w:r>
      <w:r w:rsidRPr="00610A5E">
        <w:rPr>
          <w:rFonts w:ascii="Times New Roman" w:hAnsi="Times New Roman" w:cs="Times New Roman"/>
          <w:sz w:val="26"/>
          <w:szCs w:val="26"/>
        </w:rPr>
        <w:t xml:space="preserve"> 8 638,3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опубликован 29.01.2013, тогда как решение Тульской городской Думы «О бюджете муниципального образования город Тула на 2013 год и на плановый период 2014 и 2015 годов» (№</w:t>
      </w:r>
      <w:r w:rsidR="005303CA">
        <w:rPr>
          <w:rFonts w:ascii="Times New Roman" w:hAnsi="Times New Roman" w:cs="Times New Roman"/>
          <w:sz w:val="26"/>
          <w:szCs w:val="26"/>
        </w:rPr>
        <w:t xml:space="preserve"> </w:t>
      </w:r>
      <w:r w:rsidRPr="00610A5E">
        <w:rPr>
          <w:rFonts w:ascii="Times New Roman" w:hAnsi="Times New Roman" w:cs="Times New Roman"/>
          <w:sz w:val="26"/>
          <w:szCs w:val="26"/>
        </w:rPr>
        <w:t xml:space="preserve">54/1196) было принято 14.12.2012 года.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8.3. Аналогичное нарушение допущено главным управлением при опубликовании плана-графика размещения заказов на 2014 год.</w:t>
      </w:r>
    </w:p>
    <w:p w:rsidR="005303CA" w:rsidRDefault="00610A5E" w:rsidP="005303CA">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Сведения о лимитах бюджетных обязательств на 2014 год доведены главному управлению 26.12.2013, план-график закупок товаров, работ и услуг (с совокупным годовым объемом закупок на сумму 19979,0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размещен на официальном сайте 04.02.2014 года.</w:t>
      </w:r>
    </w:p>
    <w:p w:rsidR="00610A5E" w:rsidRPr="00610A5E" w:rsidRDefault="00610A5E" w:rsidP="005303CA">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Кроме того, в нарушение п.5 </w:t>
      </w:r>
      <w:hyperlink r:id="rId11" w:history="1">
        <w:proofErr w:type="gramStart"/>
        <w:r w:rsidRPr="00610A5E">
          <w:rPr>
            <w:rFonts w:ascii="Times New Roman" w:hAnsi="Times New Roman" w:cs="Times New Roman"/>
            <w:sz w:val="26"/>
            <w:szCs w:val="26"/>
          </w:rPr>
          <w:t>Требовани</w:t>
        </w:r>
      </w:hyperlink>
      <w:r w:rsidRPr="00610A5E">
        <w:rPr>
          <w:rFonts w:ascii="Times New Roman" w:hAnsi="Times New Roman" w:cs="Times New Roman"/>
          <w:sz w:val="26"/>
          <w:szCs w:val="26"/>
        </w:rPr>
        <w:t>й</w:t>
      </w:r>
      <w:proofErr w:type="gramEnd"/>
      <w:r w:rsidRPr="00610A5E">
        <w:rPr>
          <w:rFonts w:ascii="Times New Roman" w:hAnsi="Times New Roman" w:cs="Times New Roman"/>
          <w:sz w:val="26"/>
          <w:szCs w:val="26"/>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п.2 </w:t>
      </w:r>
      <w:hyperlink r:id="rId12" w:history="1">
        <w:r w:rsidRPr="00610A5E">
          <w:rPr>
            <w:rFonts w:ascii="Times New Roman" w:hAnsi="Times New Roman" w:cs="Times New Roman"/>
            <w:sz w:val="26"/>
            <w:szCs w:val="26"/>
          </w:rPr>
          <w:t>Требовани</w:t>
        </w:r>
      </w:hyperlink>
      <w:r w:rsidRPr="00610A5E">
        <w:rPr>
          <w:rFonts w:ascii="Times New Roman" w:hAnsi="Times New Roman" w:cs="Times New Roman"/>
          <w:sz w:val="26"/>
          <w:szCs w:val="26"/>
        </w:rPr>
        <w:t>й к форме планов-графиков закупок товаров, работ, усл</w:t>
      </w:r>
      <w:r w:rsidR="00C56E29">
        <w:rPr>
          <w:rFonts w:ascii="Times New Roman" w:hAnsi="Times New Roman" w:cs="Times New Roman"/>
          <w:sz w:val="26"/>
          <w:szCs w:val="26"/>
        </w:rPr>
        <w:t>уг, утвержденных постановлением</w:t>
      </w:r>
      <w:r w:rsidRPr="00610A5E">
        <w:rPr>
          <w:rFonts w:ascii="Times New Roman" w:hAnsi="Times New Roman" w:cs="Times New Roman"/>
          <w:sz w:val="26"/>
          <w:szCs w:val="26"/>
        </w:rPr>
        <w:t xml:space="preserve"> Правительства РФ от 21.11.2013 № 1044 утвержденный план-график размещения заказов на 2014 год не содержит всех необходимых сведений. </w:t>
      </w:r>
    </w:p>
    <w:p w:rsidR="00610A5E" w:rsidRPr="00610A5E" w:rsidRDefault="00610A5E" w:rsidP="00E52C21">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8.4. На основании п.9 ч.2 ст.18 Федерального закона</w:t>
      </w:r>
      <w:r w:rsidR="00E52C21">
        <w:rPr>
          <w:rFonts w:ascii="Times New Roman" w:hAnsi="Times New Roman" w:cs="Times New Roman"/>
          <w:sz w:val="26"/>
          <w:szCs w:val="26"/>
        </w:rPr>
        <w:t xml:space="preserve"> </w:t>
      </w:r>
      <w:r w:rsidR="00E52C21" w:rsidRPr="00E52C21">
        <w:rPr>
          <w:rFonts w:ascii="Times New Roman" w:hAnsi="Times New Roman" w:cs="Times New Roman"/>
          <w:sz w:val="26"/>
          <w:szCs w:val="26"/>
        </w:rPr>
        <w:t>от 21.05.2005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r w:rsidRPr="00E52C21">
        <w:rPr>
          <w:rFonts w:ascii="Times New Roman" w:hAnsi="Times New Roman" w:cs="Times New Roman"/>
          <w:sz w:val="26"/>
          <w:szCs w:val="26"/>
        </w:rPr>
        <w:t xml:space="preserve"> </w:t>
      </w:r>
      <w:r w:rsidRPr="00610A5E">
        <w:rPr>
          <w:rFonts w:ascii="Times New Roman" w:hAnsi="Times New Roman" w:cs="Times New Roman"/>
          <w:sz w:val="26"/>
          <w:szCs w:val="26"/>
        </w:rPr>
        <w:t>в реестр контрактов вносятся сведения об исполнении контракта с указанием параметров исполнения, включая сведения об оплате контракта. Данные сведения на основании ч.3 ст.18 упомянутого закона направляются заказчиками в указанный орган в течение трех рабочих дней со дня исполнения контракта. Аналогичные требования устанавливаются и ч.3 ст.103 Федерального закона № 44-ФЗ.</w:t>
      </w:r>
    </w:p>
    <w:p w:rsidR="00610A5E" w:rsidRPr="00610A5E" w:rsidRDefault="00610A5E" w:rsidP="00610A5E">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В нарушение указанных норм главное управление представляло сведения об исполнении муниципальных контрактов с нарушением сроков.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8.5. Главное управление в 2013 году заключило муниципальный контракт с ЗАО «</w:t>
      </w:r>
      <w:proofErr w:type="spellStart"/>
      <w:r w:rsidRPr="00610A5E">
        <w:rPr>
          <w:rFonts w:ascii="Times New Roman" w:hAnsi="Times New Roman" w:cs="Times New Roman"/>
          <w:sz w:val="26"/>
          <w:szCs w:val="26"/>
        </w:rPr>
        <w:t>Эйдос</w:t>
      </w:r>
      <w:proofErr w:type="spellEnd"/>
      <w:r w:rsidRPr="00610A5E">
        <w:rPr>
          <w:rFonts w:ascii="Times New Roman" w:hAnsi="Times New Roman" w:cs="Times New Roman"/>
          <w:sz w:val="26"/>
          <w:szCs w:val="26"/>
        </w:rPr>
        <w:t xml:space="preserve">» от 13.08.2013 № 2013.137857 по ремонту асфальтобетонного </w:t>
      </w:r>
      <w:proofErr w:type="gramStart"/>
      <w:r w:rsidRPr="00610A5E">
        <w:rPr>
          <w:rFonts w:ascii="Times New Roman" w:hAnsi="Times New Roman" w:cs="Times New Roman"/>
          <w:sz w:val="26"/>
          <w:szCs w:val="26"/>
        </w:rPr>
        <w:t>покрытия проезжей части улиц Пролетарского района города Тулы</w:t>
      </w:r>
      <w:proofErr w:type="gramEnd"/>
      <w:r w:rsidRPr="00610A5E">
        <w:rPr>
          <w:rFonts w:ascii="Times New Roman" w:hAnsi="Times New Roman" w:cs="Times New Roman"/>
          <w:sz w:val="26"/>
          <w:szCs w:val="26"/>
        </w:rPr>
        <w:t xml:space="preserve">. В техническом задании указано место выполнения работ – территория Пролетарского района города Тулы (по заявке заказчика). В документации об открытом аукционе в электронной форме отсутствуют сведения о конкретных местах выполнения работ, что является нарушением </w:t>
      </w:r>
      <w:hyperlink r:id="rId13" w:history="1">
        <w:r w:rsidRPr="00610A5E">
          <w:rPr>
            <w:rFonts w:ascii="Times New Roman" w:hAnsi="Times New Roman" w:cs="Times New Roman"/>
            <w:sz w:val="26"/>
            <w:szCs w:val="26"/>
          </w:rPr>
          <w:t>п.7 ч.4 ст. 41.6</w:t>
        </w:r>
      </w:hyperlink>
      <w:r w:rsidRPr="00610A5E">
        <w:rPr>
          <w:rFonts w:ascii="Times New Roman" w:hAnsi="Times New Roman" w:cs="Times New Roman"/>
          <w:sz w:val="26"/>
          <w:szCs w:val="26"/>
        </w:rPr>
        <w:t xml:space="preserve"> Федерального закона № 94-ФЗ.</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9. Проверкой обоснованности поступления арендной платы за размещение нестационарных торговых объектов на территории Пролетарского района установлено, что арендные платежи поступали на основании заключенных договоров в соответствии со схемой размещения нестационарных торговых объектов. Хозяйствующие субъекты, имеющие договор аренды земельного участка, имели право на оформление договора без проведения конкурсных процедур.</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Из 8 представленных к проверке договоров, заключенных без проведения торгов, лишь к 1-му представлен документ, подтверждающий аренду земельного участка, но и он утратил силу в связ</w:t>
      </w:r>
      <w:r w:rsidR="006F7A15">
        <w:rPr>
          <w:rFonts w:ascii="Times New Roman" w:hAnsi="Times New Roman" w:cs="Times New Roman"/>
          <w:sz w:val="26"/>
          <w:szCs w:val="26"/>
        </w:rPr>
        <w:t>и с окончанием срока действия –</w:t>
      </w:r>
      <w:r w:rsidRPr="00610A5E">
        <w:rPr>
          <w:rFonts w:ascii="Times New Roman" w:hAnsi="Times New Roman" w:cs="Times New Roman"/>
          <w:sz w:val="26"/>
          <w:szCs w:val="26"/>
        </w:rPr>
        <w:t xml:space="preserve"> 19.01.2000 года.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10. При проведении контрольных замеров площадей киосков и павильонов, установлено: несоответствие фактических и заявленных в договорах площадей торговых объектов на 12 </w:t>
      </w:r>
      <w:proofErr w:type="spellStart"/>
      <w:r w:rsidRPr="00610A5E">
        <w:rPr>
          <w:rFonts w:ascii="Times New Roman" w:hAnsi="Times New Roman" w:cs="Times New Roman"/>
          <w:sz w:val="26"/>
          <w:szCs w:val="26"/>
        </w:rPr>
        <w:t>кв.м</w:t>
      </w:r>
      <w:proofErr w:type="spellEnd"/>
      <w:r w:rsidRPr="00610A5E">
        <w:rPr>
          <w:rFonts w:ascii="Times New Roman" w:hAnsi="Times New Roman" w:cs="Times New Roman"/>
          <w:sz w:val="26"/>
          <w:szCs w:val="26"/>
        </w:rPr>
        <w:t xml:space="preserve">.; расчет арендной платы в заключенных договорах занижен на </w:t>
      </w:r>
      <w:r w:rsidR="006F7A15">
        <w:rPr>
          <w:rFonts w:ascii="Times New Roman" w:hAnsi="Times New Roman" w:cs="Times New Roman"/>
          <w:sz w:val="26"/>
          <w:szCs w:val="26"/>
        </w:rPr>
        <w:t xml:space="preserve">  </w:t>
      </w:r>
      <w:r w:rsidRPr="00610A5E">
        <w:rPr>
          <w:rFonts w:ascii="Times New Roman" w:hAnsi="Times New Roman" w:cs="Times New Roman"/>
          <w:sz w:val="26"/>
          <w:szCs w:val="26"/>
        </w:rPr>
        <w:t xml:space="preserve">798,0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Выпадающие доходы от аренды за период 2013-2014гг. составили                       200,5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11. Проверкой обоснованности расходования бюджетных средств, направленных на решение общегосударственных вопросов установлены нарушения.</w:t>
      </w:r>
    </w:p>
    <w:p w:rsidR="00046145" w:rsidRDefault="00046145" w:rsidP="00610A5E">
      <w:pPr>
        <w:spacing w:after="0" w:line="240" w:lineRule="auto"/>
        <w:ind w:firstLine="567"/>
        <w:jc w:val="both"/>
        <w:rPr>
          <w:rFonts w:ascii="Times New Roman" w:hAnsi="Times New Roman" w:cs="Times New Roman"/>
          <w:sz w:val="26"/>
          <w:szCs w:val="26"/>
        </w:rPr>
      </w:pPr>
    </w:p>
    <w:p w:rsidR="00610A5E" w:rsidRPr="00610A5E" w:rsidRDefault="00610A5E" w:rsidP="00046145">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11.1. </w:t>
      </w:r>
      <w:proofErr w:type="gramStart"/>
      <w:r w:rsidRPr="00610A5E">
        <w:rPr>
          <w:rFonts w:ascii="Times New Roman" w:hAnsi="Times New Roman" w:cs="Times New Roman"/>
          <w:sz w:val="26"/>
          <w:szCs w:val="26"/>
        </w:rPr>
        <w:t>В нарушение требо</w:t>
      </w:r>
      <w:r w:rsidR="00046145">
        <w:rPr>
          <w:rFonts w:ascii="Times New Roman" w:hAnsi="Times New Roman" w:cs="Times New Roman"/>
          <w:sz w:val="26"/>
          <w:szCs w:val="26"/>
        </w:rPr>
        <w:t xml:space="preserve">ваний раздела </w:t>
      </w:r>
      <w:r w:rsidR="00046145" w:rsidRPr="00046145">
        <w:rPr>
          <w:rFonts w:ascii="Times New Roman" w:hAnsi="Times New Roman" w:cs="Times New Roman"/>
          <w:sz w:val="26"/>
          <w:szCs w:val="26"/>
        </w:rPr>
        <w:t>6 Положения</w:t>
      </w:r>
      <w:r w:rsidR="00046145" w:rsidRPr="00046145">
        <w:rPr>
          <w:rFonts w:ascii="Times New Roman" w:hAnsi="Times New Roman" w:cs="Times New Roman"/>
          <w:sz w:val="26"/>
          <w:szCs w:val="26"/>
        </w:rPr>
        <w:t xml:space="preserve"> «О материальном стимулировании труда лиц, замещающих должности муниципальной службы»</w:t>
      </w:r>
      <w:r w:rsidR="00046145" w:rsidRPr="00046145">
        <w:rPr>
          <w:rFonts w:ascii="Times New Roman" w:hAnsi="Times New Roman" w:cs="Times New Roman"/>
          <w:sz w:val="26"/>
          <w:szCs w:val="26"/>
        </w:rPr>
        <w:t>, утвержденного</w:t>
      </w:r>
      <w:r w:rsidR="00046145" w:rsidRPr="00046145">
        <w:rPr>
          <w:rFonts w:ascii="Times New Roman" w:hAnsi="Times New Roman" w:cs="Times New Roman"/>
          <w:sz w:val="26"/>
          <w:szCs w:val="26"/>
        </w:rPr>
        <w:t xml:space="preserve"> постановлением администрации города Тулы</w:t>
      </w:r>
      <w:r w:rsidR="00046145" w:rsidRPr="00046145">
        <w:rPr>
          <w:rFonts w:ascii="Times New Roman" w:hAnsi="Times New Roman" w:cs="Times New Roman"/>
        </w:rPr>
        <w:t xml:space="preserve"> </w:t>
      </w:r>
      <w:r w:rsidR="00046145" w:rsidRPr="00046145">
        <w:rPr>
          <w:rFonts w:ascii="Times New Roman" w:hAnsi="Times New Roman" w:cs="Times New Roman"/>
          <w:sz w:val="26"/>
          <w:szCs w:val="26"/>
        </w:rPr>
        <w:t>от 28.10.2010 № 4260</w:t>
      </w:r>
      <w:r w:rsidR="00046145">
        <w:rPr>
          <w:rFonts w:ascii="Times New Roman" w:hAnsi="Times New Roman" w:cs="Times New Roman"/>
          <w:sz w:val="26"/>
          <w:szCs w:val="26"/>
        </w:rPr>
        <w:t xml:space="preserve"> и раздела 7 Положения</w:t>
      </w:r>
      <w:r w:rsidR="00046145">
        <w:rPr>
          <w:sz w:val="26"/>
          <w:szCs w:val="26"/>
        </w:rPr>
        <w:t xml:space="preserve"> </w:t>
      </w:r>
      <w:r w:rsidR="00046145" w:rsidRPr="00046145">
        <w:rPr>
          <w:rFonts w:ascii="Times New Roman" w:hAnsi="Times New Roman" w:cs="Times New Roman"/>
          <w:sz w:val="26"/>
          <w:szCs w:val="26"/>
        </w:rPr>
        <w:t>«О системе оплаты труда, материальном стимулировании труда работников  и  дополнительных гарантиях работникам, занимающим должности, не отнесенные не отнесенные к должностям муниципальной службы, в отраслевых (функциональных) и территориальных органах администрации муниципального образования город Тула</w:t>
      </w:r>
      <w:proofErr w:type="gramEnd"/>
      <w:r w:rsidR="00046145">
        <w:rPr>
          <w:rFonts w:ascii="Times New Roman" w:hAnsi="Times New Roman" w:cs="Times New Roman"/>
          <w:sz w:val="26"/>
          <w:szCs w:val="26"/>
        </w:rPr>
        <w:t>, утвержденного</w:t>
      </w:r>
      <w:r w:rsidR="00046145" w:rsidRPr="00046145">
        <w:rPr>
          <w:rFonts w:ascii="Times New Roman" w:hAnsi="Times New Roman" w:cs="Times New Roman"/>
          <w:sz w:val="26"/>
          <w:szCs w:val="26"/>
        </w:rPr>
        <w:t xml:space="preserve"> постановлением администрации города Тулы от 22.06.2010 № 2027</w:t>
      </w:r>
      <w:r w:rsidRPr="00046145">
        <w:rPr>
          <w:rFonts w:ascii="Times New Roman" w:hAnsi="Times New Roman" w:cs="Times New Roman"/>
          <w:sz w:val="26"/>
          <w:szCs w:val="26"/>
        </w:rPr>
        <w:t xml:space="preserve"> </w:t>
      </w:r>
      <w:r w:rsidRPr="00610A5E">
        <w:rPr>
          <w:rFonts w:ascii="Times New Roman" w:hAnsi="Times New Roman" w:cs="Times New Roman"/>
          <w:sz w:val="26"/>
          <w:szCs w:val="26"/>
        </w:rPr>
        <w:t xml:space="preserve">при увольнении сотрудникам главного управления в отсутствие заявлений и распорядительных актов выплачена материальная помощь в общей сумме 143,1 тыс. руб., в </w:t>
      </w:r>
      <w:proofErr w:type="spellStart"/>
      <w:r w:rsidRPr="00610A5E">
        <w:rPr>
          <w:rFonts w:ascii="Times New Roman" w:hAnsi="Times New Roman" w:cs="Times New Roman"/>
          <w:sz w:val="26"/>
          <w:szCs w:val="26"/>
        </w:rPr>
        <w:t>т.ч</w:t>
      </w:r>
      <w:proofErr w:type="spellEnd"/>
      <w:r w:rsidRPr="00610A5E">
        <w:rPr>
          <w:rFonts w:ascii="Times New Roman" w:hAnsi="Times New Roman" w:cs="Times New Roman"/>
          <w:sz w:val="26"/>
          <w:szCs w:val="26"/>
        </w:rPr>
        <w:t xml:space="preserve">.: в 2013 году – 28,8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в 2014 – 114,3 </w:t>
      </w:r>
      <w:proofErr w:type="spellStart"/>
      <w:r w:rsidRPr="00610A5E">
        <w:rPr>
          <w:rFonts w:ascii="Times New Roman" w:hAnsi="Times New Roman" w:cs="Times New Roman"/>
          <w:sz w:val="26"/>
          <w:szCs w:val="26"/>
        </w:rPr>
        <w:t>тыс.рублей</w:t>
      </w:r>
      <w:proofErr w:type="spellEnd"/>
      <w:r w:rsidRPr="00610A5E">
        <w:rPr>
          <w:rFonts w:ascii="Times New Roman" w:hAnsi="Times New Roman" w:cs="Times New Roman"/>
          <w:sz w:val="26"/>
          <w:szCs w:val="26"/>
        </w:rPr>
        <w:t xml:space="preserve">.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11.2. В соответствие с заключенным договором от 07.07.2014 № 992 с ООО «Система Софт» на основании акта выполненных работ от 07.07.2014 № 2539 за консультационные услуги специалистов по программному продукту «1С: Предприятие»  (26 часов) управлением  оплачено 39,0 </w:t>
      </w:r>
      <w:proofErr w:type="spellStart"/>
      <w:r w:rsidRPr="00610A5E">
        <w:rPr>
          <w:rFonts w:ascii="Times New Roman" w:hAnsi="Times New Roman" w:cs="Times New Roman"/>
          <w:sz w:val="26"/>
          <w:szCs w:val="26"/>
        </w:rPr>
        <w:t>т</w:t>
      </w:r>
      <w:r w:rsidR="006F7A15">
        <w:rPr>
          <w:rFonts w:ascii="Times New Roman" w:hAnsi="Times New Roman" w:cs="Times New Roman"/>
          <w:sz w:val="26"/>
          <w:szCs w:val="26"/>
        </w:rPr>
        <w:t>ыс</w:t>
      </w:r>
      <w:proofErr w:type="gramStart"/>
      <w:r w:rsidR="006F7A15">
        <w:rPr>
          <w:rFonts w:ascii="Times New Roman" w:hAnsi="Times New Roman" w:cs="Times New Roman"/>
          <w:sz w:val="26"/>
          <w:szCs w:val="26"/>
        </w:rPr>
        <w:t>.р</w:t>
      </w:r>
      <w:proofErr w:type="gramEnd"/>
      <w:r w:rsidR="006F7A15">
        <w:rPr>
          <w:rFonts w:ascii="Times New Roman" w:hAnsi="Times New Roman" w:cs="Times New Roman"/>
          <w:sz w:val="26"/>
          <w:szCs w:val="26"/>
        </w:rPr>
        <w:t>уб</w:t>
      </w:r>
      <w:proofErr w:type="spellEnd"/>
      <w:r w:rsidR="006F7A15">
        <w:rPr>
          <w:rFonts w:ascii="Times New Roman" w:hAnsi="Times New Roman" w:cs="Times New Roman"/>
          <w:sz w:val="26"/>
          <w:szCs w:val="26"/>
        </w:rPr>
        <w:t xml:space="preserve">. (п/п от 15.07.2014 </w:t>
      </w:r>
      <w:r w:rsidRPr="00610A5E">
        <w:rPr>
          <w:rFonts w:ascii="Times New Roman" w:hAnsi="Times New Roman" w:cs="Times New Roman"/>
          <w:sz w:val="26"/>
          <w:szCs w:val="26"/>
        </w:rPr>
        <w:t xml:space="preserve"> № 567).</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По муниципальному контракту от 11.12.2014 № 15122014/02 с ООО «Центр автоматизации учета» за  консультационные услуги (37 часов) оплачено               </w:t>
      </w:r>
      <w:r w:rsidR="006F7A15">
        <w:rPr>
          <w:rFonts w:ascii="Times New Roman" w:hAnsi="Times New Roman" w:cs="Times New Roman"/>
          <w:sz w:val="26"/>
          <w:szCs w:val="26"/>
        </w:rPr>
        <w:t xml:space="preserve">       </w:t>
      </w:r>
      <w:r w:rsidRPr="00610A5E">
        <w:rPr>
          <w:rFonts w:ascii="Times New Roman" w:hAnsi="Times New Roman" w:cs="Times New Roman"/>
          <w:sz w:val="26"/>
          <w:szCs w:val="26"/>
        </w:rPr>
        <w:t xml:space="preserve">65,7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(п/п от 29.12.2014 № 84).</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В нарушение п. 2.2.1.контракта  нарушен порядок расчетов: исполнитель не представил «Лист учета выполненных работ» и акт выполненных услуг, на основании которых должна осуществляться оплата.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11.3. В нарушение Указаний по применению бюджетной классификации Российской Федерации (приказы Минфина РФ от 21.12.2012 № 171н; от 01.07.2013   </w:t>
      </w:r>
      <w:r w:rsidR="006F7A15">
        <w:rPr>
          <w:rFonts w:ascii="Times New Roman" w:hAnsi="Times New Roman" w:cs="Times New Roman"/>
          <w:sz w:val="26"/>
          <w:szCs w:val="26"/>
        </w:rPr>
        <w:t xml:space="preserve">    </w:t>
      </w:r>
      <w:r w:rsidRPr="00610A5E">
        <w:rPr>
          <w:rFonts w:ascii="Times New Roman" w:hAnsi="Times New Roman" w:cs="Times New Roman"/>
          <w:sz w:val="26"/>
          <w:szCs w:val="26"/>
        </w:rPr>
        <w:t xml:space="preserve">№ 65н) расходы в сумме 120,0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по техническому обслуживанию пожарной сигнализации в 2013 году осуществлены по статье 226 «Прочие услуги», а не по статье 225 «Услуги по содержанию имущества».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11.4. Не представлены к проверке приказы кадровой службы о направлении                    на обучение в рамках муниципальной программы «Профессиональная переподготовка, повышение квалификации муниципальных служащих и работников, занимающих должности, не отнесенные к должностям муниципальной службы, администрации муниципального образования город Тула на 2013 – 2016 годы» двоих сотрудников главного управления.</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Отсутствие приказа свидетельствует о неэффективном расходовании бюджетных средств на сумму 11,5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11.5. </w:t>
      </w:r>
      <w:proofErr w:type="gramStart"/>
      <w:r w:rsidRPr="00610A5E">
        <w:rPr>
          <w:rFonts w:ascii="Times New Roman" w:hAnsi="Times New Roman" w:cs="Times New Roman"/>
          <w:sz w:val="26"/>
          <w:szCs w:val="26"/>
        </w:rPr>
        <w:t>В нарушение п.11 приложения к Порядку исполнения бюджета, при расходовании бюджетных средств на проведение культурно-массовых, социальных и других мероприятий, а также приобретение сувенирной, подарочной и наградной  продукции главным управлением не представлены сметы расходов на их проведение (приобретение), в то время как сметы расходов являются необходимыми документами для санкционирования оплаты денежных обязательств.</w:t>
      </w:r>
      <w:proofErr w:type="gramEnd"/>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Общая сумма расходов составила  2 370,1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из которых  в 2013 году –      </w:t>
      </w:r>
      <w:r w:rsidR="006F7A15">
        <w:rPr>
          <w:rFonts w:ascii="Times New Roman" w:hAnsi="Times New Roman" w:cs="Times New Roman"/>
          <w:sz w:val="26"/>
          <w:szCs w:val="26"/>
        </w:rPr>
        <w:t xml:space="preserve">      </w:t>
      </w:r>
      <w:r w:rsidRPr="00610A5E">
        <w:rPr>
          <w:rFonts w:ascii="Times New Roman" w:hAnsi="Times New Roman" w:cs="Times New Roman"/>
          <w:sz w:val="26"/>
          <w:szCs w:val="26"/>
        </w:rPr>
        <w:t xml:space="preserve">1 235,9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в 2014 –1 134,2 </w:t>
      </w:r>
      <w:proofErr w:type="spellStart"/>
      <w:r w:rsidRPr="00610A5E">
        <w:rPr>
          <w:rFonts w:ascii="Times New Roman" w:hAnsi="Times New Roman" w:cs="Times New Roman"/>
          <w:sz w:val="26"/>
          <w:szCs w:val="26"/>
        </w:rPr>
        <w:t>тыс.рублей</w:t>
      </w:r>
      <w:proofErr w:type="spellEnd"/>
      <w:r w:rsidRPr="00610A5E">
        <w:rPr>
          <w:rFonts w:ascii="Times New Roman" w:hAnsi="Times New Roman" w:cs="Times New Roman"/>
          <w:sz w:val="26"/>
          <w:szCs w:val="26"/>
        </w:rPr>
        <w:t>.</w:t>
      </w:r>
    </w:p>
    <w:p w:rsidR="00610A5E" w:rsidRPr="00610A5E" w:rsidRDefault="00610A5E" w:rsidP="00610A5E">
      <w:pPr>
        <w:tabs>
          <w:tab w:val="left" w:pos="0"/>
        </w:tab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12.</w:t>
      </w:r>
      <w:r w:rsidRPr="00610A5E">
        <w:rPr>
          <w:rFonts w:ascii="Times New Roman" w:hAnsi="Times New Roman" w:cs="Times New Roman"/>
          <w:i/>
          <w:sz w:val="26"/>
          <w:szCs w:val="26"/>
        </w:rPr>
        <w:t xml:space="preserve"> </w:t>
      </w:r>
      <w:r w:rsidRPr="00610A5E">
        <w:rPr>
          <w:rFonts w:ascii="Times New Roman" w:hAnsi="Times New Roman" w:cs="Times New Roman"/>
          <w:sz w:val="26"/>
          <w:szCs w:val="26"/>
        </w:rPr>
        <w:t>Проверкой обоснованности расходования бюджетных средств на жилищно-коммунальное хозяйство установлены нарушения.</w:t>
      </w:r>
    </w:p>
    <w:p w:rsidR="00610A5E" w:rsidRPr="00610A5E" w:rsidRDefault="00610A5E" w:rsidP="00610A5E">
      <w:pPr>
        <w:tabs>
          <w:tab w:val="left" w:pos="0"/>
        </w:tab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12.1. Расходование средств на содержание газораспределительных сетей, не принятых главным управлением к бухгалтерскому учету составило                 </w:t>
      </w:r>
      <w:r w:rsidR="006F7A15">
        <w:rPr>
          <w:rFonts w:ascii="Times New Roman" w:hAnsi="Times New Roman" w:cs="Times New Roman"/>
          <w:sz w:val="26"/>
          <w:szCs w:val="26"/>
        </w:rPr>
        <w:t xml:space="preserve">         </w:t>
      </w:r>
      <w:r w:rsidRPr="00610A5E">
        <w:rPr>
          <w:rFonts w:ascii="Times New Roman" w:hAnsi="Times New Roman" w:cs="Times New Roman"/>
          <w:sz w:val="26"/>
          <w:szCs w:val="26"/>
        </w:rPr>
        <w:t xml:space="preserve"> 1 105,7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из них: в 2013 году – 548,4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в 2014 году  –                     </w:t>
      </w:r>
      <w:r w:rsidR="006F7A15">
        <w:rPr>
          <w:rFonts w:ascii="Times New Roman" w:hAnsi="Times New Roman" w:cs="Times New Roman"/>
          <w:sz w:val="26"/>
          <w:szCs w:val="26"/>
        </w:rPr>
        <w:t xml:space="preserve">        </w:t>
      </w:r>
      <w:r w:rsidRPr="00610A5E">
        <w:rPr>
          <w:rFonts w:ascii="Times New Roman" w:hAnsi="Times New Roman" w:cs="Times New Roman"/>
          <w:sz w:val="26"/>
          <w:szCs w:val="26"/>
        </w:rPr>
        <w:t xml:space="preserve">557,3 </w:t>
      </w:r>
      <w:proofErr w:type="spellStart"/>
      <w:r w:rsidRPr="00610A5E">
        <w:rPr>
          <w:rFonts w:ascii="Times New Roman" w:hAnsi="Times New Roman" w:cs="Times New Roman"/>
          <w:sz w:val="26"/>
          <w:szCs w:val="26"/>
        </w:rPr>
        <w:t>тыс.рублей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12.2. При выполнении работ по ремонту асфальтобетонного покрытия проезжей части улиц Пролетарского района подрядной организацией ЗАО «</w:t>
      </w:r>
      <w:proofErr w:type="spellStart"/>
      <w:r w:rsidRPr="00610A5E">
        <w:rPr>
          <w:rFonts w:ascii="Times New Roman" w:hAnsi="Times New Roman" w:cs="Times New Roman"/>
          <w:sz w:val="26"/>
          <w:szCs w:val="26"/>
        </w:rPr>
        <w:t>Эйдос</w:t>
      </w:r>
      <w:proofErr w:type="spellEnd"/>
      <w:r w:rsidRPr="00610A5E">
        <w:rPr>
          <w:rFonts w:ascii="Times New Roman" w:hAnsi="Times New Roman" w:cs="Times New Roman"/>
          <w:sz w:val="26"/>
          <w:szCs w:val="26"/>
        </w:rPr>
        <w:t>» по муниципальному контракту  от 13.08.2013 № 2013.137857  нарушений в объемах работ не установлено.</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В тоже время в ходе анализа исполнительной документации установлено: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не представлены исполнительные схемы на ямочный ремонт </w:t>
      </w:r>
      <w:proofErr w:type="spellStart"/>
      <w:r w:rsidRPr="00610A5E">
        <w:rPr>
          <w:rFonts w:ascii="Times New Roman" w:hAnsi="Times New Roman" w:cs="Times New Roman"/>
          <w:sz w:val="26"/>
          <w:szCs w:val="26"/>
        </w:rPr>
        <w:t>пообъектно</w:t>
      </w:r>
      <w:proofErr w:type="spellEnd"/>
      <w:r w:rsidRPr="00610A5E">
        <w:rPr>
          <w:rFonts w:ascii="Times New Roman" w:hAnsi="Times New Roman" w:cs="Times New Roman"/>
          <w:sz w:val="26"/>
          <w:szCs w:val="26"/>
        </w:rPr>
        <w:t xml:space="preserve">;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не представлен сертификат соответствия на битум нефтяной дорожный и журнал производства работ;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документы о качестве  и составе асфальтобетонной смеси, товарно-транспортные накладные от производителя отсутствуют.</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12.3.  При проверке  работ по устройству и ремонту 7-ми </w:t>
      </w:r>
      <w:r w:rsidRPr="006F7A15">
        <w:rPr>
          <w:rFonts w:ascii="Times New Roman" w:hAnsi="Times New Roman" w:cs="Times New Roman"/>
          <w:sz w:val="26"/>
          <w:szCs w:val="26"/>
        </w:rPr>
        <w:t>детских площадок</w:t>
      </w:r>
      <w:r w:rsidRPr="00610A5E">
        <w:rPr>
          <w:rFonts w:ascii="Times New Roman" w:hAnsi="Times New Roman" w:cs="Times New Roman"/>
          <w:b/>
          <w:sz w:val="26"/>
          <w:szCs w:val="26"/>
        </w:rPr>
        <w:t xml:space="preserve"> </w:t>
      </w:r>
      <w:r w:rsidRPr="00610A5E">
        <w:rPr>
          <w:rFonts w:ascii="Times New Roman" w:hAnsi="Times New Roman" w:cs="Times New Roman"/>
          <w:sz w:val="26"/>
          <w:szCs w:val="26"/>
        </w:rPr>
        <w:t>(контракт с</w:t>
      </w:r>
      <w:r w:rsidRPr="00610A5E">
        <w:rPr>
          <w:rFonts w:ascii="Times New Roman" w:hAnsi="Times New Roman" w:cs="Times New Roman"/>
          <w:b/>
          <w:sz w:val="26"/>
          <w:szCs w:val="26"/>
        </w:rPr>
        <w:t xml:space="preserve"> </w:t>
      </w:r>
      <w:r w:rsidRPr="00610A5E">
        <w:rPr>
          <w:rFonts w:ascii="Times New Roman" w:hAnsi="Times New Roman" w:cs="Times New Roman"/>
          <w:sz w:val="26"/>
          <w:szCs w:val="26"/>
        </w:rPr>
        <w:t>ООО «</w:t>
      </w:r>
      <w:proofErr w:type="spellStart"/>
      <w:r w:rsidRPr="00610A5E">
        <w:rPr>
          <w:rFonts w:ascii="Times New Roman" w:hAnsi="Times New Roman" w:cs="Times New Roman"/>
          <w:sz w:val="26"/>
          <w:szCs w:val="26"/>
        </w:rPr>
        <w:t>СпецАвтоТранс</w:t>
      </w:r>
      <w:proofErr w:type="spellEnd"/>
      <w:r w:rsidRPr="00610A5E">
        <w:rPr>
          <w:rFonts w:ascii="Times New Roman" w:hAnsi="Times New Roman" w:cs="Times New Roman"/>
          <w:sz w:val="26"/>
          <w:szCs w:val="26"/>
        </w:rPr>
        <w:t xml:space="preserve">») выявлено расхождение в объеме обрамления площадки и окраски обрамления, не </w:t>
      </w:r>
      <w:proofErr w:type="gramStart"/>
      <w:r w:rsidRPr="00610A5E">
        <w:rPr>
          <w:rFonts w:ascii="Times New Roman" w:hAnsi="Times New Roman" w:cs="Times New Roman"/>
          <w:sz w:val="26"/>
          <w:szCs w:val="26"/>
        </w:rPr>
        <w:t>выполнена</w:t>
      </w:r>
      <w:proofErr w:type="gramEnd"/>
      <w:r w:rsidRPr="00610A5E">
        <w:rPr>
          <w:rFonts w:ascii="Times New Roman" w:hAnsi="Times New Roman" w:cs="Times New Roman"/>
          <w:sz w:val="26"/>
          <w:szCs w:val="26"/>
        </w:rPr>
        <w:t xml:space="preserve"> острожка обрамления. Оценка нарушений составила 181,3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12.4. При обследовании работ по устройству металлической лестницы между домами по </w:t>
      </w:r>
      <w:proofErr w:type="spellStart"/>
      <w:r w:rsidRPr="00610A5E">
        <w:rPr>
          <w:rFonts w:ascii="Times New Roman" w:hAnsi="Times New Roman" w:cs="Times New Roman"/>
          <w:sz w:val="26"/>
          <w:szCs w:val="26"/>
        </w:rPr>
        <w:t>ул</w:t>
      </w:r>
      <w:proofErr w:type="gramStart"/>
      <w:r w:rsidRPr="00610A5E">
        <w:rPr>
          <w:rFonts w:ascii="Times New Roman" w:hAnsi="Times New Roman" w:cs="Times New Roman"/>
          <w:sz w:val="26"/>
          <w:szCs w:val="26"/>
        </w:rPr>
        <w:t>.В</w:t>
      </w:r>
      <w:proofErr w:type="gramEnd"/>
      <w:r w:rsidRPr="00610A5E">
        <w:rPr>
          <w:rFonts w:ascii="Times New Roman" w:hAnsi="Times New Roman" w:cs="Times New Roman"/>
          <w:sz w:val="26"/>
          <w:szCs w:val="26"/>
        </w:rPr>
        <w:t>ильямса</w:t>
      </w:r>
      <w:proofErr w:type="spellEnd"/>
      <w:r w:rsidRPr="00610A5E">
        <w:rPr>
          <w:rFonts w:ascii="Times New Roman" w:hAnsi="Times New Roman" w:cs="Times New Roman"/>
          <w:sz w:val="26"/>
          <w:szCs w:val="26"/>
        </w:rPr>
        <w:t xml:space="preserve"> № 10 и </w:t>
      </w:r>
      <w:proofErr w:type="spellStart"/>
      <w:r w:rsidRPr="00610A5E">
        <w:rPr>
          <w:rFonts w:ascii="Times New Roman" w:hAnsi="Times New Roman" w:cs="Times New Roman"/>
          <w:sz w:val="26"/>
          <w:szCs w:val="26"/>
        </w:rPr>
        <w:t>ул.Бондаренко</w:t>
      </w:r>
      <w:proofErr w:type="spellEnd"/>
      <w:r w:rsidRPr="00610A5E">
        <w:rPr>
          <w:rFonts w:ascii="Times New Roman" w:hAnsi="Times New Roman" w:cs="Times New Roman"/>
          <w:sz w:val="26"/>
          <w:szCs w:val="26"/>
        </w:rPr>
        <w:t xml:space="preserve"> №</w:t>
      </w:r>
      <w:r w:rsidR="00043B1B">
        <w:rPr>
          <w:rFonts w:ascii="Times New Roman" w:hAnsi="Times New Roman" w:cs="Times New Roman"/>
          <w:sz w:val="26"/>
          <w:szCs w:val="26"/>
        </w:rPr>
        <w:t xml:space="preserve"> </w:t>
      </w:r>
      <w:r w:rsidRPr="00610A5E">
        <w:rPr>
          <w:rFonts w:ascii="Times New Roman" w:hAnsi="Times New Roman" w:cs="Times New Roman"/>
          <w:sz w:val="26"/>
          <w:szCs w:val="26"/>
        </w:rPr>
        <w:t>11 (контракт ООО «СК «</w:t>
      </w:r>
      <w:proofErr w:type="spellStart"/>
      <w:r w:rsidRPr="00610A5E">
        <w:rPr>
          <w:rFonts w:ascii="Times New Roman" w:hAnsi="Times New Roman" w:cs="Times New Roman"/>
          <w:sz w:val="26"/>
          <w:szCs w:val="26"/>
        </w:rPr>
        <w:t>РемСтрой</w:t>
      </w:r>
      <w:proofErr w:type="spellEnd"/>
      <w:r w:rsidRPr="00610A5E">
        <w:rPr>
          <w:rFonts w:ascii="Times New Roman" w:hAnsi="Times New Roman" w:cs="Times New Roman"/>
          <w:sz w:val="26"/>
          <w:szCs w:val="26"/>
        </w:rPr>
        <w:t xml:space="preserve">») выявлено расхождение в весе применяемого металла, в количестве ям для монтажа опорных стоек, необоснованная замена материалов. Оценка нарушений составила </w:t>
      </w:r>
      <w:r w:rsidR="001B5A7A">
        <w:rPr>
          <w:rFonts w:ascii="Times New Roman" w:hAnsi="Times New Roman" w:cs="Times New Roman"/>
          <w:sz w:val="26"/>
          <w:szCs w:val="26"/>
        </w:rPr>
        <w:t xml:space="preserve">      </w:t>
      </w:r>
      <w:r w:rsidRPr="00610A5E">
        <w:rPr>
          <w:rFonts w:ascii="Times New Roman" w:hAnsi="Times New Roman" w:cs="Times New Roman"/>
          <w:sz w:val="26"/>
          <w:szCs w:val="26"/>
        </w:rPr>
        <w:t xml:space="preserve">56,3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12.5. Проверкой выполнения работ по </w:t>
      </w:r>
      <w:proofErr w:type="spellStart"/>
      <w:r w:rsidRPr="00610A5E">
        <w:rPr>
          <w:rFonts w:ascii="Times New Roman" w:hAnsi="Times New Roman" w:cs="Times New Roman"/>
          <w:sz w:val="26"/>
          <w:szCs w:val="26"/>
        </w:rPr>
        <w:t>кронированию</w:t>
      </w:r>
      <w:proofErr w:type="spellEnd"/>
      <w:r w:rsidRPr="00610A5E">
        <w:rPr>
          <w:rFonts w:ascii="Times New Roman" w:hAnsi="Times New Roman" w:cs="Times New Roman"/>
          <w:sz w:val="26"/>
          <w:szCs w:val="26"/>
        </w:rPr>
        <w:t xml:space="preserve"> и обрезке деревьев (контракт с ООО «</w:t>
      </w:r>
      <w:proofErr w:type="spellStart"/>
      <w:r w:rsidRPr="00610A5E">
        <w:rPr>
          <w:rFonts w:ascii="Times New Roman" w:hAnsi="Times New Roman" w:cs="Times New Roman"/>
          <w:sz w:val="26"/>
          <w:szCs w:val="26"/>
        </w:rPr>
        <w:t>Авилс</w:t>
      </w:r>
      <w:proofErr w:type="spellEnd"/>
      <w:r w:rsidRPr="00610A5E">
        <w:rPr>
          <w:rFonts w:ascii="Times New Roman" w:hAnsi="Times New Roman" w:cs="Times New Roman"/>
          <w:sz w:val="26"/>
          <w:szCs w:val="26"/>
        </w:rPr>
        <w:t xml:space="preserve">») установлено расхождение в весе погрузки и перевозки спиленных веток, не выполнены работы  по закраске ран  деревьев после обрезки. Оценка нарушений составила 98,0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12.6. ИП </w:t>
      </w:r>
      <w:proofErr w:type="spellStart"/>
      <w:r w:rsidRPr="00610A5E">
        <w:rPr>
          <w:rFonts w:ascii="Times New Roman" w:hAnsi="Times New Roman" w:cs="Times New Roman"/>
          <w:sz w:val="26"/>
          <w:szCs w:val="26"/>
        </w:rPr>
        <w:t>Плахотин</w:t>
      </w:r>
      <w:proofErr w:type="spellEnd"/>
      <w:r w:rsidRPr="00610A5E">
        <w:rPr>
          <w:rFonts w:ascii="Times New Roman" w:hAnsi="Times New Roman" w:cs="Times New Roman"/>
          <w:sz w:val="26"/>
          <w:szCs w:val="26"/>
        </w:rPr>
        <w:t xml:space="preserve"> А.И. не выполнены работы по обрезке деревьев                                 и установлено расхождение в площади стрижки живых изгородей. Оценка нарушений составила 32,6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12.7. Расходование средств на техническое обслуживание фонтанных комплексов, не отражен</w:t>
      </w:r>
      <w:r w:rsidR="000E19E8">
        <w:rPr>
          <w:rFonts w:ascii="Times New Roman" w:hAnsi="Times New Roman" w:cs="Times New Roman"/>
          <w:sz w:val="26"/>
          <w:szCs w:val="26"/>
        </w:rPr>
        <w:t>ных в учете главного управления</w:t>
      </w:r>
      <w:r w:rsidRPr="00610A5E">
        <w:rPr>
          <w:rFonts w:ascii="Times New Roman" w:hAnsi="Times New Roman" w:cs="Times New Roman"/>
          <w:sz w:val="26"/>
          <w:szCs w:val="26"/>
        </w:rPr>
        <w:t xml:space="preserve"> в проверяемом периоде составило </w:t>
      </w:r>
      <w:r w:rsidR="00AF52BF">
        <w:rPr>
          <w:rFonts w:ascii="Times New Roman" w:hAnsi="Times New Roman" w:cs="Times New Roman"/>
          <w:sz w:val="26"/>
          <w:szCs w:val="26"/>
        </w:rPr>
        <w:t xml:space="preserve">     </w:t>
      </w:r>
      <w:r w:rsidRPr="00610A5E">
        <w:rPr>
          <w:rFonts w:ascii="Times New Roman" w:hAnsi="Times New Roman" w:cs="Times New Roman"/>
          <w:sz w:val="26"/>
          <w:szCs w:val="26"/>
        </w:rPr>
        <w:t xml:space="preserve">4 594,1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из них: в 2013 году – 2 320,1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в 2014 году – 2 274,0 </w:t>
      </w:r>
      <w:proofErr w:type="spellStart"/>
      <w:r w:rsidRPr="00610A5E">
        <w:rPr>
          <w:rFonts w:ascii="Times New Roman" w:hAnsi="Times New Roman" w:cs="Times New Roman"/>
          <w:sz w:val="26"/>
          <w:szCs w:val="26"/>
        </w:rPr>
        <w:t>тыс.рублей</w:t>
      </w:r>
      <w:proofErr w:type="spellEnd"/>
      <w:r w:rsidRPr="00610A5E">
        <w:rPr>
          <w:rFonts w:ascii="Times New Roman" w:hAnsi="Times New Roman" w:cs="Times New Roman"/>
          <w:sz w:val="26"/>
          <w:szCs w:val="26"/>
        </w:rPr>
        <w:t xml:space="preserve">.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12.8. На благоустройство остановок общественного транспорта в проверяемом периоде направлено 2 395,6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из ко</w:t>
      </w:r>
      <w:r w:rsidR="00AF52BF">
        <w:rPr>
          <w:rFonts w:ascii="Times New Roman" w:hAnsi="Times New Roman" w:cs="Times New Roman"/>
          <w:sz w:val="26"/>
          <w:szCs w:val="26"/>
        </w:rPr>
        <w:t>торых в 2013 –</w:t>
      </w:r>
      <w:r w:rsidRPr="00610A5E">
        <w:rPr>
          <w:rFonts w:ascii="Times New Roman" w:hAnsi="Times New Roman" w:cs="Times New Roman"/>
          <w:sz w:val="26"/>
          <w:szCs w:val="26"/>
        </w:rPr>
        <w:t xml:space="preserve"> 522,7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в 2014 – 1 872,9 </w:t>
      </w:r>
      <w:proofErr w:type="spellStart"/>
      <w:r w:rsidRPr="00610A5E">
        <w:rPr>
          <w:rFonts w:ascii="Times New Roman" w:hAnsi="Times New Roman" w:cs="Times New Roman"/>
          <w:sz w:val="26"/>
          <w:szCs w:val="26"/>
        </w:rPr>
        <w:t>тыс.рублей</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В соответствие с технической документацией к муниципальным контрактам, заключенным управлением с ООО «Галерея» (от 26.08.2013 № 5-А/13) и  ЗАО «ТАИЗ» (от 16.07.2014 № 2014.187937), подрядчиками выполн</w:t>
      </w:r>
      <w:r w:rsidR="00AF52BF">
        <w:rPr>
          <w:rFonts w:ascii="Times New Roman" w:hAnsi="Times New Roman" w:cs="Times New Roman"/>
          <w:sz w:val="26"/>
          <w:szCs w:val="26"/>
        </w:rPr>
        <w:t>ены работы</w:t>
      </w:r>
      <w:r w:rsidRPr="00610A5E">
        <w:rPr>
          <w:rFonts w:ascii="Times New Roman" w:hAnsi="Times New Roman" w:cs="Times New Roman"/>
          <w:sz w:val="26"/>
          <w:szCs w:val="26"/>
        </w:rPr>
        <w:t xml:space="preserve"> по монтажу остановочных навесов и установке остановочных павильонов.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 В нарушение Указаний по применению бюджетной классификации (приказы Минфина РФ от 21.12.2012 № 171н; от 01.07.2013 № 65н) расходы по возведению новых объектов общей стоимостью 2 395,6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были осуществлены по КОСГУ 225 «Услуги по содержанию имущества», а не по 310 «Увеличение основных средств». </w:t>
      </w:r>
    </w:p>
    <w:p w:rsidR="00610A5E" w:rsidRPr="00610A5E" w:rsidRDefault="00610A5E" w:rsidP="00610A5E">
      <w:pPr>
        <w:spacing w:after="0" w:line="240" w:lineRule="auto"/>
        <w:ind w:firstLine="567"/>
        <w:jc w:val="both"/>
        <w:rPr>
          <w:rStyle w:val="12"/>
          <w:rFonts w:eastAsiaTheme="minorEastAsia" w:cs="Times New Roman"/>
          <w:sz w:val="26"/>
          <w:szCs w:val="26"/>
        </w:rPr>
      </w:pPr>
      <w:r w:rsidRPr="00610A5E">
        <w:rPr>
          <w:rFonts w:ascii="Times New Roman" w:hAnsi="Times New Roman" w:cs="Times New Roman"/>
          <w:sz w:val="26"/>
          <w:szCs w:val="26"/>
        </w:rPr>
        <w:t xml:space="preserve">2) В соответствие со ст.7 Инструкции 162н, принятие к бюджетному учету вновь выстроенных зданий, сооружений отражается по дебету счета 010100000 «Основные средства» и кредиту счета 010611310 «Увеличение вложений в основные средства». В ходе проверки установлено, что имущество к учету не принималось, что подтверждается регистрами бухгалтерского учета. </w:t>
      </w:r>
    </w:p>
    <w:p w:rsidR="00610A5E" w:rsidRPr="00610A5E" w:rsidRDefault="00610A5E" w:rsidP="00610A5E">
      <w:pPr>
        <w:pStyle w:val="21"/>
        <w:shd w:val="clear" w:color="auto" w:fill="auto"/>
        <w:spacing w:line="240" w:lineRule="auto"/>
        <w:ind w:left="40" w:right="20" w:firstLine="567"/>
        <w:rPr>
          <w:rFonts w:cs="Times New Roman"/>
          <w:sz w:val="26"/>
          <w:szCs w:val="26"/>
        </w:rPr>
      </w:pPr>
      <w:r w:rsidRPr="00610A5E">
        <w:rPr>
          <w:rStyle w:val="12"/>
          <w:rFonts w:cs="Times New Roman"/>
          <w:sz w:val="26"/>
          <w:szCs w:val="26"/>
        </w:rPr>
        <w:t xml:space="preserve">12.9. Проверкой обоснованности расходования средств </w:t>
      </w:r>
      <w:r w:rsidRPr="00AF52BF">
        <w:rPr>
          <w:rStyle w:val="ae"/>
          <w:rFonts w:cs="Times New Roman"/>
          <w:i w:val="0"/>
          <w:sz w:val="26"/>
          <w:szCs w:val="26"/>
        </w:rPr>
        <w:t>на содержание объектов санитарной уборки</w:t>
      </w:r>
      <w:r w:rsidRPr="00AF52BF">
        <w:rPr>
          <w:rStyle w:val="12"/>
          <w:rFonts w:cs="Times New Roman"/>
          <w:i/>
          <w:sz w:val="26"/>
          <w:szCs w:val="26"/>
        </w:rPr>
        <w:t>,</w:t>
      </w:r>
      <w:r w:rsidRPr="00610A5E">
        <w:rPr>
          <w:rStyle w:val="12"/>
          <w:rFonts w:cs="Times New Roman"/>
          <w:i/>
          <w:sz w:val="26"/>
          <w:szCs w:val="26"/>
        </w:rPr>
        <w:t xml:space="preserve"> </w:t>
      </w:r>
      <w:r w:rsidRPr="00610A5E">
        <w:rPr>
          <w:rStyle w:val="12"/>
          <w:rFonts w:cs="Times New Roman"/>
          <w:sz w:val="26"/>
          <w:szCs w:val="26"/>
        </w:rPr>
        <w:t>захоронение отходов и ликвидацию стихийных свалок</w:t>
      </w:r>
      <w:r w:rsidRPr="00610A5E">
        <w:rPr>
          <w:rStyle w:val="12"/>
          <w:rFonts w:cs="Times New Roman"/>
          <w:i/>
          <w:sz w:val="26"/>
          <w:szCs w:val="26"/>
        </w:rPr>
        <w:t>,</w:t>
      </w:r>
      <w:r w:rsidRPr="00610A5E">
        <w:rPr>
          <w:rStyle w:val="12"/>
          <w:rFonts w:cs="Times New Roman"/>
          <w:sz w:val="26"/>
          <w:szCs w:val="26"/>
        </w:rPr>
        <w:t xml:space="preserve"> установлены нарушения в части оплаты по контрактам без предоставления всего пакета документов, предусмотренного условиями контракта и направленного на </w:t>
      </w:r>
      <w:proofErr w:type="gramStart"/>
      <w:r w:rsidRPr="00610A5E">
        <w:rPr>
          <w:rStyle w:val="12"/>
          <w:rFonts w:cs="Times New Roman"/>
          <w:sz w:val="26"/>
          <w:szCs w:val="26"/>
        </w:rPr>
        <w:t>контроль за</w:t>
      </w:r>
      <w:proofErr w:type="gramEnd"/>
      <w:r w:rsidRPr="00610A5E">
        <w:rPr>
          <w:rStyle w:val="12"/>
          <w:rFonts w:cs="Times New Roman"/>
          <w:sz w:val="26"/>
          <w:szCs w:val="26"/>
        </w:rPr>
        <w:t xml:space="preserve"> его выполнением. </w:t>
      </w:r>
    </w:p>
    <w:p w:rsidR="00610A5E" w:rsidRPr="00610A5E" w:rsidRDefault="00610A5E" w:rsidP="00610A5E">
      <w:pPr>
        <w:pStyle w:val="21"/>
        <w:shd w:val="clear" w:color="auto" w:fill="auto"/>
        <w:spacing w:line="240" w:lineRule="auto"/>
        <w:ind w:left="40" w:right="20" w:firstLine="567"/>
        <w:rPr>
          <w:rStyle w:val="12"/>
          <w:rFonts w:cs="Times New Roman"/>
          <w:sz w:val="26"/>
          <w:szCs w:val="26"/>
        </w:rPr>
      </w:pPr>
      <w:r w:rsidRPr="00610A5E">
        <w:rPr>
          <w:rStyle w:val="12"/>
          <w:rFonts w:cs="Times New Roman"/>
          <w:sz w:val="26"/>
          <w:szCs w:val="26"/>
        </w:rPr>
        <w:t>В отдельных договорах и контрактах заключенных на уборку и вывоз мусора не предусмотрено оформление документов, подтверждающих качество и периодичность выполнения работ.</w:t>
      </w:r>
    </w:p>
    <w:p w:rsidR="00610A5E" w:rsidRPr="00610A5E" w:rsidRDefault="00610A5E" w:rsidP="00610A5E">
      <w:pPr>
        <w:pStyle w:val="21"/>
        <w:shd w:val="clear" w:color="auto" w:fill="auto"/>
        <w:spacing w:line="240" w:lineRule="auto"/>
        <w:ind w:left="40" w:right="20" w:firstLine="567"/>
        <w:rPr>
          <w:rStyle w:val="12"/>
          <w:rFonts w:cs="Times New Roman"/>
          <w:sz w:val="26"/>
          <w:szCs w:val="26"/>
        </w:rPr>
      </w:pPr>
      <w:r w:rsidRPr="00610A5E">
        <w:rPr>
          <w:rStyle w:val="12"/>
          <w:rFonts w:cs="Times New Roman"/>
          <w:sz w:val="26"/>
          <w:szCs w:val="26"/>
        </w:rPr>
        <w:t>Планирование расходов на уборку мусора носит формальный характер, документы обосновывающие количество вывозимого мусора и периодичность уборки не представлены.</w:t>
      </w:r>
    </w:p>
    <w:p w:rsidR="00610A5E" w:rsidRPr="00610A5E" w:rsidRDefault="00610A5E" w:rsidP="00610A5E">
      <w:pPr>
        <w:pStyle w:val="21"/>
        <w:shd w:val="clear" w:color="auto" w:fill="auto"/>
        <w:spacing w:line="240" w:lineRule="auto"/>
        <w:ind w:left="40" w:right="20" w:firstLine="567"/>
        <w:rPr>
          <w:rFonts w:cs="Times New Roman"/>
          <w:sz w:val="26"/>
          <w:szCs w:val="26"/>
          <w:shd w:val="clear" w:color="auto" w:fill="FFFFFF"/>
        </w:rPr>
      </w:pPr>
      <w:r w:rsidRPr="00610A5E">
        <w:rPr>
          <w:rStyle w:val="12"/>
          <w:rFonts w:cs="Times New Roman"/>
          <w:sz w:val="26"/>
          <w:szCs w:val="26"/>
        </w:rPr>
        <w:t xml:space="preserve">Условия контрактов, предусматривающие не только конечный, но и текущий </w:t>
      </w:r>
      <w:proofErr w:type="gramStart"/>
      <w:r w:rsidRPr="00610A5E">
        <w:rPr>
          <w:rStyle w:val="12"/>
          <w:rFonts w:cs="Times New Roman"/>
          <w:sz w:val="26"/>
          <w:szCs w:val="26"/>
        </w:rPr>
        <w:t>контроль за</w:t>
      </w:r>
      <w:proofErr w:type="gramEnd"/>
      <w:r w:rsidRPr="00610A5E">
        <w:rPr>
          <w:rStyle w:val="12"/>
          <w:rFonts w:cs="Times New Roman"/>
          <w:sz w:val="26"/>
          <w:szCs w:val="26"/>
        </w:rPr>
        <w:t xml:space="preserve"> уборкой мусора не выполняются как главным управлением, так и подрядными организациями.</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13. При проверке соблюдения требований по учёту муниципального имущества установлены следующие нарушения.</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13.1. Нежилое помещение, расположенное по адресу: </w:t>
      </w:r>
      <w:proofErr w:type="spellStart"/>
      <w:r w:rsidRPr="00610A5E">
        <w:rPr>
          <w:rFonts w:ascii="Times New Roman" w:hAnsi="Times New Roman" w:cs="Times New Roman"/>
          <w:sz w:val="26"/>
          <w:szCs w:val="26"/>
        </w:rPr>
        <w:t>г</w:t>
      </w:r>
      <w:proofErr w:type="gramStart"/>
      <w:r w:rsidRPr="00610A5E">
        <w:rPr>
          <w:rFonts w:ascii="Times New Roman" w:hAnsi="Times New Roman" w:cs="Times New Roman"/>
          <w:sz w:val="26"/>
          <w:szCs w:val="26"/>
        </w:rPr>
        <w:t>.Т</w:t>
      </w:r>
      <w:proofErr w:type="gramEnd"/>
      <w:r w:rsidRPr="00610A5E">
        <w:rPr>
          <w:rFonts w:ascii="Times New Roman" w:hAnsi="Times New Roman" w:cs="Times New Roman"/>
          <w:sz w:val="26"/>
          <w:szCs w:val="26"/>
        </w:rPr>
        <w:t>ула</w:t>
      </w:r>
      <w:proofErr w:type="spellEnd"/>
      <w:r w:rsidRPr="00610A5E">
        <w:rPr>
          <w:rFonts w:ascii="Times New Roman" w:hAnsi="Times New Roman" w:cs="Times New Roman"/>
          <w:sz w:val="26"/>
          <w:szCs w:val="26"/>
        </w:rPr>
        <w:t xml:space="preserve">, пр.2-й Гастелло, д.17 корп.1, – передано главному управлению на основании постановления главы города Тулы от 06.07.1999г № 698 и </w:t>
      </w:r>
      <w:r w:rsidRPr="00610A5E">
        <w:rPr>
          <w:rFonts w:ascii="Times New Roman" w:hAnsi="Times New Roman" w:cs="Times New Roman"/>
          <w:color w:val="000000"/>
          <w:sz w:val="26"/>
          <w:szCs w:val="26"/>
        </w:rPr>
        <w:t xml:space="preserve">на момент проведения проверки отражается в учете главного управления. </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По сведениям Единого государственного реестра прав на недвижимое имущество и сделок с ним (ЕГРП) в настоящее время собственником нежилого помещения является ООО «Дельфин» (дата государственной регистрации права 05.03.2007 года) </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В нарушение требований п.51 Инструкции № 157н главное управление не отразило в бухгалтерском учете выбытие с баланса данного объекта основного средства и оплатило налог на имущество по данному зданию за 2013-2014 гг. на общую сумму </w:t>
      </w:r>
      <w:r w:rsidR="00647E4E">
        <w:rPr>
          <w:rFonts w:ascii="Times New Roman" w:hAnsi="Times New Roman" w:cs="Times New Roman"/>
          <w:sz w:val="26"/>
          <w:szCs w:val="26"/>
        </w:rPr>
        <w:t xml:space="preserve">   </w:t>
      </w:r>
      <w:r w:rsidRPr="00610A5E">
        <w:rPr>
          <w:rFonts w:ascii="Times New Roman" w:hAnsi="Times New Roman" w:cs="Times New Roman"/>
          <w:sz w:val="26"/>
          <w:szCs w:val="26"/>
        </w:rPr>
        <w:t xml:space="preserve">30,2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w:t>
      </w:r>
    </w:p>
    <w:p w:rsidR="00610A5E" w:rsidRPr="00610A5E" w:rsidRDefault="00610A5E" w:rsidP="000E19E8">
      <w:pPr>
        <w:tabs>
          <w:tab w:val="center" w:pos="851"/>
        </w:tabs>
        <w:suppressAutoHyphens/>
        <w:spacing w:after="0" w:line="240" w:lineRule="auto"/>
        <w:ind w:firstLine="567"/>
        <w:jc w:val="both"/>
        <w:rPr>
          <w:rFonts w:ascii="Times New Roman" w:hAnsi="Times New Roman" w:cs="Times New Roman"/>
          <w:color w:val="000000"/>
          <w:sz w:val="26"/>
          <w:szCs w:val="26"/>
          <w:lang w:eastAsia="ar-SA"/>
        </w:rPr>
      </w:pPr>
      <w:r w:rsidRPr="00610A5E">
        <w:rPr>
          <w:rFonts w:ascii="Times New Roman" w:hAnsi="Times New Roman" w:cs="Times New Roman"/>
          <w:sz w:val="26"/>
          <w:szCs w:val="26"/>
        </w:rPr>
        <w:t xml:space="preserve">13.2. </w:t>
      </w:r>
      <w:r w:rsidRPr="00610A5E">
        <w:rPr>
          <w:rFonts w:ascii="Times New Roman" w:hAnsi="Times New Roman" w:cs="Times New Roman"/>
          <w:sz w:val="26"/>
          <w:szCs w:val="26"/>
          <w:lang w:eastAsia="ar-SA"/>
        </w:rPr>
        <w:t xml:space="preserve">Нежилое помещение, расположенное  по адресу: </w:t>
      </w:r>
      <w:proofErr w:type="spellStart"/>
      <w:r w:rsidRPr="00610A5E">
        <w:rPr>
          <w:rFonts w:ascii="Times New Roman" w:hAnsi="Times New Roman" w:cs="Times New Roman"/>
          <w:sz w:val="26"/>
          <w:szCs w:val="26"/>
          <w:lang w:eastAsia="ar-SA"/>
        </w:rPr>
        <w:t>г</w:t>
      </w:r>
      <w:proofErr w:type="gramStart"/>
      <w:r w:rsidRPr="00610A5E">
        <w:rPr>
          <w:rFonts w:ascii="Times New Roman" w:hAnsi="Times New Roman" w:cs="Times New Roman"/>
          <w:sz w:val="26"/>
          <w:szCs w:val="26"/>
          <w:lang w:eastAsia="ar-SA"/>
        </w:rPr>
        <w:t>.Т</w:t>
      </w:r>
      <w:proofErr w:type="gramEnd"/>
      <w:r w:rsidRPr="00610A5E">
        <w:rPr>
          <w:rFonts w:ascii="Times New Roman" w:hAnsi="Times New Roman" w:cs="Times New Roman"/>
          <w:sz w:val="26"/>
          <w:szCs w:val="26"/>
          <w:lang w:eastAsia="ar-SA"/>
        </w:rPr>
        <w:t>ула</w:t>
      </w:r>
      <w:proofErr w:type="spellEnd"/>
      <w:r w:rsidRPr="00610A5E">
        <w:rPr>
          <w:rFonts w:ascii="Times New Roman" w:hAnsi="Times New Roman" w:cs="Times New Roman"/>
          <w:sz w:val="26"/>
          <w:szCs w:val="26"/>
          <w:lang w:eastAsia="ar-SA"/>
        </w:rPr>
        <w:t xml:space="preserve">, </w:t>
      </w:r>
      <w:proofErr w:type="spellStart"/>
      <w:r w:rsidRPr="00610A5E">
        <w:rPr>
          <w:rFonts w:ascii="Times New Roman" w:hAnsi="Times New Roman" w:cs="Times New Roman"/>
          <w:sz w:val="26"/>
          <w:szCs w:val="26"/>
          <w:lang w:eastAsia="ar-SA"/>
        </w:rPr>
        <w:t>ул.Баженова</w:t>
      </w:r>
      <w:proofErr w:type="spellEnd"/>
      <w:r w:rsidRPr="00610A5E">
        <w:rPr>
          <w:rFonts w:ascii="Times New Roman" w:hAnsi="Times New Roman" w:cs="Times New Roman"/>
          <w:sz w:val="26"/>
          <w:szCs w:val="26"/>
          <w:lang w:eastAsia="ar-SA"/>
        </w:rPr>
        <w:t xml:space="preserve">, д.10-б, лит А, 1 этаж, помещение </w:t>
      </w:r>
      <w:r w:rsidRPr="00610A5E">
        <w:rPr>
          <w:rFonts w:ascii="Times New Roman" w:hAnsi="Times New Roman" w:cs="Times New Roman"/>
          <w:sz w:val="26"/>
          <w:szCs w:val="26"/>
          <w:lang w:val="en-US" w:eastAsia="ar-SA"/>
        </w:rPr>
        <w:t>I</w:t>
      </w:r>
      <w:r w:rsidRPr="00610A5E">
        <w:rPr>
          <w:rFonts w:ascii="Times New Roman" w:hAnsi="Times New Roman" w:cs="Times New Roman"/>
          <w:sz w:val="26"/>
          <w:szCs w:val="26"/>
          <w:lang w:eastAsia="ar-SA"/>
        </w:rPr>
        <w:t>, (</w:t>
      </w:r>
      <w:proofErr w:type="spellStart"/>
      <w:r w:rsidRPr="00610A5E">
        <w:rPr>
          <w:rFonts w:ascii="Times New Roman" w:hAnsi="Times New Roman" w:cs="Times New Roman"/>
          <w:sz w:val="26"/>
          <w:szCs w:val="26"/>
          <w:lang w:eastAsia="ar-SA"/>
        </w:rPr>
        <w:t>общ.пл</w:t>
      </w:r>
      <w:proofErr w:type="spellEnd"/>
      <w:r w:rsidRPr="00610A5E">
        <w:rPr>
          <w:rFonts w:ascii="Times New Roman" w:hAnsi="Times New Roman" w:cs="Times New Roman"/>
          <w:sz w:val="26"/>
          <w:szCs w:val="26"/>
          <w:lang w:eastAsia="ar-SA"/>
        </w:rPr>
        <w:t xml:space="preserve">. 155,3 </w:t>
      </w:r>
      <w:proofErr w:type="spellStart"/>
      <w:r w:rsidRPr="00610A5E">
        <w:rPr>
          <w:rFonts w:ascii="Times New Roman" w:hAnsi="Times New Roman" w:cs="Times New Roman"/>
          <w:sz w:val="26"/>
          <w:szCs w:val="26"/>
          <w:lang w:eastAsia="ar-SA"/>
        </w:rPr>
        <w:t>кв.м</w:t>
      </w:r>
      <w:proofErr w:type="spellEnd"/>
      <w:r w:rsidRPr="00610A5E">
        <w:rPr>
          <w:rFonts w:ascii="Times New Roman" w:hAnsi="Times New Roman" w:cs="Times New Roman"/>
          <w:sz w:val="26"/>
          <w:szCs w:val="26"/>
          <w:lang w:eastAsia="ar-SA"/>
        </w:rPr>
        <w:t xml:space="preserve">), – закрепленное за  главным </w:t>
      </w:r>
      <w:r w:rsidRPr="00610A5E">
        <w:rPr>
          <w:rFonts w:ascii="Times New Roman" w:hAnsi="Times New Roman" w:cs="Times New Roman"/>
          <w:sz w:val="26"/>
          <w:szCs w:val="26"/>
        </w:rPr>
        <w:t xml:space="preserve">управлением на основании постановления главы администрации города Тулы от 01.08.2008 № 2890, </w:t>
      </w:r>
      <w:r w:rsidRPr="00610A5E">
        <w:rPr>
          <w:rFonts w:ascii="Times New Roman" w:hAnsi="Times New Roman" w:cs="Times New Roman"/>
          <w:sz w:val="26"/>
          <w:szCs w:val="26"/>
          <w:lang w:eastAsia="ar-SA"/>
        </w:rPr>
        <w:t xml:space="preserve">занимает  арендатор ООО «Ритуальные услуги». Договор аренды  закончил свое действие 30.03.2013г., арендатор продолжает оплачивать арендную плату. </w:t>
      </w:r>
      <w:r w:rsidRPr="00610A5E">
        <w:rPr>
          <w:rFonts w:ascii="Times New Roman" w:hAnsi="Times New Roman" w:cs="Times New Roman"/>
          <w:color w:val="000000"/>
          <w:sz w:val="26"/>
          <w:szCs w:val="26"/>
          <w:lang w:eastAsia="ar-SA"/>
        </w:rPr>
        <w:t>В нарушение требований Решения Тульско</w:t>
      </w:r>
      <w:r w:rsidR="000E19E8">
        <w:rPr>
          <w:rFonts w:ascii="Times New Roman" w:hAnsi="Times New Roman" w:cs="Times New Roman"/>
          <w:color w:val="000000"/>
          <w:sz w:val="26"/>
          <w:szCs w:val="26"/>
          <w:lang w:eastAsia="ar-SA"/>
        </w:rPr>
        <w:t>й городской Думы от 29.06.2011</w:t>
      </w:r>
      <w:r w:rsidRPr="00610A5E">
        <w:rPr>
          <w:rFonts w:ascii="Times New Roman" w:hAnsi="Times New Roman" w:cs="Times New Roman"/>
          <w:color w:val="000000"/>
          <w:sz w:val="26"/>
          <w:szCs w:val="26"/>
          <w:lang w:eastAsia="ar-SA"/>
        </w:rPr>
        <w:t xml:space="preserve"> № 27/537 (ред.23.10.2013г) «О положении «О предоставлении муниципального имущества муниципального образования город Тула в аренду», </w:t>
      </w:r>
      <w:proofErr w:type="spellStart"/>
      <w:r w:rsidRPr="00610A5E">
        <w:rPr>
          <w:rFonts w:ascii="Times New Roman" w:hAnsi="Times New Roman" w:cs="Times New Roman"/>
          <w:color w:val="000000"/>
          <w:sz w:val="26"/>
          <w:szCs w:val="26"/>
          <w:lang w:eastAsia="ar-SA"/>
        </w:rPr>
        <w:t>КИиЗО</w:t>
      </w:r>
      <w:proofErr w:type="spellEnd"/>
      <w:r w:rsidRPr="00610A5E">
        <w:rPr>
          <w:rFonts w:ascii="Times New Roman" w:hAnsi="Times New Roman" w:cs="Times New Roman"/>
          <w:color w:val="000000"/>
          <w:sz w:val="26"/>
          <w:szCs w:val="26"/>
          <w:lang w:eastAsia="ar-SA"/>
        </w:rPr>
        <w:t>, как «Арендодателем», и главным управлением, как «Балансодержателем» не произведена оценка стоимости арендной платы и не перезаключен договор аренды.</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color w:val="FF0000"/>
          <w:sz w:val="26"/>
          <w:szCs w:val="26"/>
          <w:lang w:eastAsia="ar-SA"/>
        </w:rPr>
      </w:pPr>
      <w:r w:rsidRPr="00610A5E">
        <w:rPr>
          <w:rFonts w:ascii="Times New Roman" w:hAnsi="Times New Roman" w:cs="Times New Roman"/>
          <w:sz w:val="26"/>
          <w:szCs w:val="26"/>
          <w:lang w:eastAsia="ar-SA"/>
        </w:rPr>
        <w:t xml:space="preserve">13.3. В ходе проведения контрольного мероприятия установлено, что главным управлением в 2014 приняты к бюджетному учету согласно договора пожертвования </w:t>
      </w:r>
      <w:r w:rsidR="000E19E8">
        <w:rPr>
          <w:rFonts w:ascii="Times New Roman" w:hAnsi="Times New Roman" w:cs="Times New Roman"/>
          <w:sz w:val="26"/>
          <w:szCs w:val="26"/>
          <w:lang w:eastAsia="ar-SA"/>
        </w:rPr>
        <w:t xml:space="preserve">    </w:t>
      </w:r>
      <w:r w:rsidRPr="00610A5E">
        <w:rPr>
          <w:rFonts w:ascii="Times New Roman" w:hAnsi="Times New Roman" w:cs="Times New Roman"/>
          <w:sz w:val="26"/>
          <w:szCs w:val="26"/>
          <w:lang w:eastAsia="ar-SA"/>
        </w:rPr>
        <w:t xml:space="preserve">от 14.07.2014 детские игровые комплексы в количестве 5 шт. на общую сумму </w:t>
      </w:r>
      <w:r w:rsidR="000E19E8">
        <w:rPr>
          <w:rFonts w:ascii="Times New Roman" w:hAnsi="Times New Roman" w:cs="Times New Roman"/>
          <w:sz w:val="26"/>
          <w:szCs w:val="26"/>
          <w:lang w:eastAsia="ar-SA"/>
        </w:rPr>
        <w:t xml:space="preserve">            </w:t>
      </w:r>
      <w:r w:rsidRPr="00610A5E">
        <w:rPr>
          <w:rFonts w:ascii="Times New Roman" w:hAnsi="Times New Roman" w:cs="Times New Roman"/>
          <w:sz w:val="26"/>
          <w:szCs w:val="26"/>
          <w:lang w:eastAsia="ar-SA"/>
        </w:rPr>
        <w:t xml:space="preserve">1195,5 </w:t>
      </w:r>
      <w:proofErr w:type="spellStart"/>
      <w:r w:rsidRPr="00610A5E">
        <w:rPr>
          <w:rFonts w:ascii="Times New Roman" w:hAnsi="Times New Roman" w:cs="Times New Roman"/>
          <w:sz w:val="26"/>
          <w:szCs w:val="26"/>
          <w:lang w:eastAsia="ar-SA"/>
        </w:rPr>
        <w:t>тыс</w:t>
      </w:r>
      <w:proofErr w:type="gramStart"/>
      <w:r w:rsidRPr="00610A5E">
        <w:rPr>
          <w:rFonts w:ascii="Times New Roman" w:hAnsi="Times New Roman" w:cs="Times New Roman"/>
          <w:sz w:val="26"/>
          <w:szCs w:val="26"/>
          <w:lang w:eastAsia="ar-SA"/>
        </w:rPr>
        <w:t>.р</w:t>
      </w:r>
      <w:proofErr w:type="gramEnd"/>
      <w:r w:rsidRPr="00610A5E">
        <w:rPr>
          <w:rFonts w:ascii="Times New Roman" w:hAnsi="Times New Roman" w:cs="Times New Roman"/>
          <w:sz w:val="26"/>
          <w:szCs w:val="26"/>
          <w:lang w:eastAsia="ar-SA"/>
        </w:rPr>
        <w:t>ублей</w:t>
      </w:r>
      <w:proofErr w:type="spellEnd"/>
      <w:r w:rsidRPr="00610A5E">
        <w:rPr>
          <w:rFonts w:ascii="Times New Roman" w:hAnsi="Times New Roman" w:cs="Times New Roman"/>
          <w:sz w:val="26"/>
          <w:szCs w:val="26"/>
          <w:lang w:eastAsia="ar-SA"/>
        </w:rPr>
        <w:t xml:space="preserve">. В соответствии с п.1.2. договора пожертвования и п.25 Инструкции     </w:t>
      </w:r>
      <w:r w:rsidR="00647E4E">
        <w:rPr>
          <w:rFonts w:ascii="Times New Roman" w:hAnsi="Times New Roman" w:cs="Times New Roman"/>
          <w:sz w:val="26"/>
          <w:szCs w:val="26"/>
          <w:lang w:eastAsia="ar-SA"/>
        </w:rPr>
        <w:t xml:space="preserve">       </w:t>
      </w:r>
      <w:r w:rsidRPr="00610A5E">
        <w:rPr>
          <w:rFonts w:ascii="Times New Roman" w:hAnsi="Times New Roman" w:cs="Times New Roman"/>
          <w:sz w:val="26"/>
          <w:szCs w:val="26"/>
          <w:lang w:eastAsia="ar-SA"/>
        </w:rPr>
        <w:t>№ 157н детские игровые комплексы необходимо учитывать на балансе как единый объект.</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eastAsia="Calibri" w:hAnsi="Times New Roman" w:cs="Times New Roman"/>
          <w:sz w:val="26"/>
          <w:szCs w:val="26"/>
        </w:rPr>
        <w:t xml:space="preserve">13.4. В нарушение п.333 Инструкции № 157н главным управлением в 2014 году принято к учету в качестве основных средств имущество общей стоимостью              </w:t>
      </w:r>
      <w:r w:rsidR="00647E4E">
        <w:rPr>
          <w:rFonts w:ascii="Times New Roman" w:eastAsia="Calibri" w:hAnsi="Times New Roman" w:cs="Times New Roman"/>
          <w:sz w:val="26"/>
          <w:szCs w:val="26"/>
        </w:rPr>
        <w:t xml:space="preserve">    </w:t>
      </w:r>
      <w:r w:rsidRPr="00610A5E">
        <w:rPr>
          <w:rFonts w:ascii="Times New Roman" w:eastAsia="Calibri" w:hAnsi="Times New Roman" w:cs="Times New Roman"/>
          <w:sz w:val="26"/>
          <w:szCs w:val="26"/>
        </w:rPr>
        <w:t xml:space="preserve">2,8 </w:t>
      </w:r>
      <w:proofErr w:type="spellStart"/>
      <w:r w:rsidRPr="00610A5E">
        <w:rPr>
          <w:rFonts w:ascii="Times New Roman" w:eastAsia="Calibri" w:hAnsi="Times New Roman" w:cs="Times New Roman"/>
          <w:sz w:val="26"/>
          <w:szCs w:val="26"/>
        </w:rPr>
        <w:t>тыс</w:t>
      </w:r>
      <w:proofErr w:type="gramStart"/>
      <w:r w:rsidRPr="00610A5E">
        <w:rPr>
          <w:rFonts w:ascii="Times New Roman" w:eastAsia="Calibri" w:hAnsi="Times New Roman" w:cs="Times New Roman"/>
          <w:sz w:val="26"/>
          <w:szCs w:val="26"/>
        </w:rPr>
        <w:t>.р</w:t>
      </w:r>
      <w:proofErr w:type="gramEnd"/>
      <w:r w:rsidRPr="00610A5E">
        <w:rPr>
          <w:rFonts w:ascii="Times New Roman" w:eastAsia="Calibri" w:hAnsi="Times New Roman" w:cs="Times New Roman"/>
          <w:sz w:val="26"/>
          <w:szCs w:val="26"/>
        </w:rPr>
        <w:t>уб</w:t>
      </w:r>
      <w:proofErr w:type="spellEnd"/>
      <w:r w:rsidRPr="00610A5E">
        <w:rPr>
          <w:rFonts w:ascii="Times New Roman" w:eastAsia="Calibri" w:hAnsi="Times New Roman" w:cs="Times New Roman"/>
          <w:sz w:val="26"/>
          <w:szCs w:val="26"/>
        </w:rPr>
        <w:t xml:space="preserve">,. </w:t>
      </w:r>
      <w:r w:rsidRPr="00610A5E">
        <w:rPr>
          <w:rFonts w:ascii="Times New Roman" w:hAnsi="Times New Roman" w:cs="Times New Roman"/>
          <w:sz w:val="26"/>
          <w:szCs w:val="26"/>
        </w:rPr>
        <w:t xml:space="preserve">в то время как его необходимо учитывать на </w:t>
      </w:r>
      <w:proofErr w:type="spellStart"/>
      <w:r w:rsidRPr="00610A5E">
        <w:rPr>
          <w:rFonts w:ascii="Times New Roman" w:hAnsi="Times New Roman" w:cs="Times New Roman"/>
          <w:sz w:val="26"/>
          <w:szCs w:val="26"/>
        </w:rPr>
        <w:t>забалансовом</w:t>
      </w:r>
      <w:proofErr w:type="spellEnd"/>
      <w:r w:rsidRPr="00610A5E">
        <w:rPr>
          <w:rFonts w:ascii="Times New Roman" w:hAnsi="Times New Roman" w:cs="Times New Roman"/>
          <w:sz w:val="26"/>
          <w:szCs w:val="26"/>
        </w:rPr>
        <w:t xml:space="preserve"> счете </w:t>
      </w:r>
      <w:r w:rsidRPr="00610A5E">
        <w:rPr>
          <w:rFonts w:ascii="Times New Roman" w:eastAsia="Calibri" w:hAnsi="Times New Roman" w:cs="Times New Roman"/>
          <w:sz w:val="26"/>
          <w:szCs w:val="26"/>
        </w:rPr>
        <w:t>З  21 «</w:t>
      </w:r>
      <w:proofErr w:type="spellStart"/>
      <w:r w:rsidRPr="00610A5E">
        <w:rPr>
          <w:rFonts w:ascii="Times New Roman" w:eastAsia="Calibri" w:hAnsi="Times New Roman" w:cs="Times New Roman"/>
          <w:sz w:val="26"/>
          <w:szCs w:val="26"/>
        </w:rPr>
        <w:t>Забалансовые</w:t>
      </w:r>
      <w:proofErr w:type="spellEnd"/>
      <w:r w:rsidRPr="00610A5E">
        <w:rPr>
          <w:rFonts w:ascii="Times New Roman" w:eastAsia="Calibri" w:hAnsi="Times New Roman" w:cs="Times New Roman"/>
          <w:sz w:val="26"/>
          <w:szCs w:val="26"/>
        </w:rPr>
        <w:t xml:space="preserve"> счета стоимостью до 3000 рублей включительно в эксплуатации». </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13.5. Главным управлением были переданы железобетонные площадки для </w:t>
      </w:r>
      <w:proofErr w:type="spellStart"/>
      <w:r w:rsidRPr="00610A5E">
        <w:rPr>
          <w:rFonts w:ascii="Times New Roman" w:hAnsi="Times New Roman" w:cs="Times New Roman"/>
          <w:sz w:val="26"/>
          <w:szCs w:val="26"/>
        </w:rPr>
        <w:t>мусороконтейнеров</w:t>
      </w:r>
      <w:proofErr w:type="spellEnd"/>
      <w:r w:rsidRPr="00610A5E">
        <w:rPr>
          <w:rFonts w:ascii="Times New Roman" w:hAnsi="Times New Roman" w:cs="Times New Roman"/>
          <w:sz w:val="26"/>
          <w:szCs w:val="26"/>
        </w:rPr>
        <w:t xml:space="preserve">, расположенные по адресам: </w:t>
      </w:r>
      <w:proofErr w:type="spellStart"/>
      <w:r w:rsidRPr="00610A5E">
        <w:rPr>
          <w:rFonts w:ascii="Times New Roman" w:hAnsi="Times New Roman" w:cs="Times New Roman"/>
          <w:sz w:val="26"/>
          <w:szCs w:val="26"/>
        </w:rPr>
        <w:t>г</w:t>
      </w:r>
      <w:proofErr w:type="gramStart"/>
      <w:r w:rsidRPr="00610A5E">
        <w:rPr>
          <w:rFonts w:ascii="Times New Roman" w:hAnsi="Times New Roman" w:cs="Times New Roman"/>
          <w:sz w:val="26"/>
          <w:szCs w:val="26"/>
        </w:rPr>
        <w:t>.Т</w:t>
      </w:r>
      <w:proofErr w:type="gramEnd"/>
      <w:r w:rsidRPr="00610A5E">
        <w:rPr>
          <w:rFonts w:ascii="Times New Roman" w:hAnsi="Times New Roman" w:cs="Times New Roman"/>
          <w:sz w:val="26"/>
          <w:szCs w:val="26"/>
        </w:rPr>
        <w:t>ула</w:t>
      </w:r>
      <w:proofErr w:type="spellEnd"/>
      <w:r w:rsidRPr="00610A5E">
        <w:rPr>
          <w:rFonts w:ascii="Times New Roman" w:hAnsi="Times New Roman" w:cs="Times New Roman"/>
          <w:sz w:val="26"/>
          <w:szCs w:val="26"/>
        </w:rPr>
        <w:t xml:space="preserve">, ул.Приупскаяд.8 и </w:t>
      </w:r>
      <w:proofErr w:type="spellStart"/>
      <w:r w:rsidRPr="00610A5E">
        <w:rPr>
          <w:rFonts w:ascii="Times New Roman" w:hAnsi="Times New Roman" w:cs="Times New Roman"/>
          <w:sz w:val="26"/>
          <w:szCs w:val="26"/>
        </w:rPr>
        <w:t>г.Тула</w:t>
      </w:r>
      <w:proofErr w:type="spellEnd"/>
      <w:r w:rsidRPr="00610A5E">
        <w:rPr>
          <w:rFonts w:ascii="Times New Roman" w:hAnsi="Times New Roman" w:cs="Times New Roman"/>
          <w:sz w:val="26"/>
          <w:szCs w:val="26"/>
        </w:rPr>
        <w:t xml:space="preserve">, </w:t>
      </w:r>
      <w:proofErr w:type="spellStart"/>
      <w:r w:rsidRPr="00610A5E">
        <w:rPr>
          <w:rFonts w:ascii="Times New Roman" w:hAnsi="Times New Roman" w:cs="Times New Roman"/>
          <w:sz w:val="26"/>
          <w:szCs w:val="26"/>
        </w:rPr>
        <w:t>ул.Баженова</w:t>
      </w:r>
      <w:proofErr w:type="spellEnd"/>
      <w:r w:rsidRPr="00610A5E">
        <w:rPr>
          <w:rFonts w:ascii="Times New Roman" w:hAnsi="Times New Roman" w:cs="Times New Roman"/>
          <w:sz w:val="26"/>
          <w:szCs w:val="26"/>
        </w:rPr>
        <w:t xml:space="preserve"> д.2, – в соответствии</w:t>
      </w:r>
      <w:r w:rsidR="00147F18">
        <w:rPr>
          <w:rFonts w:ascii="Times New Roman" w:hAnsi="Times New Roman" w:cs="Times New Roman"/>
          <w:sz w:val="26"/>
          <w:szCs w:val="26"/>
        </w:rPr>
        <w:t xml:space="preserve"> с решением </w:t>
      </w:r>
      <w:proofErr w:type="spellStart"/>
      <w:r w:rsidR="00147F18">
        <w:rPr>
          <w:rFonts w:ascii="Times New Roman" w:hAnsi="Times New Roman" w:cs="Times New Roman"/>
          <w:sz w:val="26"/>
          <w:szCs w:val="26"/>
        </w:rPr>
        <w:t>КИиЗО</w:t>
      </w:r>
      <w:proofErr w:type="spellEnd"/>
      <w:r w:rsidR="00147F18">
        <w:rPr>
          <w:rFonts w:ascii="Times New Roman" w:hAnsi="Times New Roman" w:cs="Times New Roman"/>
          <w:sz w:val="26"/>
          <w:szCs w:val="26"/>
        </w:rPr>
        <w:t xml:space="preserve"> от 17.11.2014</w:t>
      </w:r>
      <w:r w:rsidRPr="00610A5E">
        <w:rPr>
          <w:rFonts w:ascii="Times New Roman" w:hAnsi="Times New Roman" w:cs="Times New Roman"/>
          <w:sz w:val="26"/>
          <w:szCs w:val="26"/>
        </w:rPr>
        <w:t xml:space="preserve"> № 838,           </w:t>
      </w:r>
      <w:r w:rsidR="00647E4E">
        <w:rPr>
          <w:rFonts w:ascii="Times New Roman" w:hAnsi="Times New Roman" w:cs="Times New Roman"/>
          <w:sz w:val="26"/>
          <w:szCs w:val="26"/>
        </w:rPr>
        <w:t xml:space="preserve">       </w:t>
      </w:r>
      <w:r w:rsidRPr="00610A5E">
        <w:rPr>
          <w:rFonts w:ascii="Times New Roman" w:hAnsi="Times New Roman" w:cs="Times New Roman"/>
          <w:sz w:val="26"/>
          <w:szCs w:val="26"/>
        </w:rPr>
        <w:t xml:space="preserve"> </w:t>
      </w:r>
      <w:r w:rsidR="00147F18">
        <w:rPr>
          <w:rFonts w:ascii="Times New Roman" w:hAnsi="Times New Roman" w:cs="Times New Roman"/>
          <w:sz w:val="26"/>
          <w:szCs w:val="26"/>
        </w:rPr>
        <w:t xml:space="preserve">  </w:t>
      </w:r>
      <w:r w:rsidRPr="00610A5E">
        <w:rPr>
          <w:rFonts w:ascii="Times New Roman" w:hAnsi="Times New Roman" w:cs="Times New Roman"/>
          <w:sz w:val="26"/>
          <w:szCs w:val="26"/>
        </w:rPr>
        <w:t xml:space="preserve">от 02.12.2014 № 891, на общую сумму 664,5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Акты приема-передачи в ходе проверки не представлены, на момент проверки площадки числятся в учете главного управления.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13.6. В нарушение п.2 постанов</w:t>
      </w:r>
      <w:r w:rsidR="001E00BE">
        <w:rPr>
          <w:rFonts w:ascii="Times New Roman" w:hAnsi="Times New Roman" w:cs="Times New Roman"/>
          <w:sz w:val="26"/>
          <w:szCs w:val="26"/>
        </w:rPr>
        <w:t>ления администрации города Тулы</w:t>
      </w:r>
      <w:r w:rsidR="00647E4E">
        <w:rPr>
          <w:rFonts w:ascii="Times New Roman" w:hAnsi="Times New Roman" w:cs="Times New Roman"/>
          <w:sz w:val="26"/>
          <w:szCs w:val="26"/>
        </w:rPr>
        <w:t xml:space="preserve"> </w:t>
      </w:r>
      <w:r w:rsidRPr="00610A5E">
        <w:rPr>
          <w:rFonts w:ascii="Times New Roman" w:hAnsi="Times New Roman" w:cs="Times New Roman"/>
          <w:sz w:val="26"/>
          <w:szCs w:val="26"/>
        </w:rPr>
        <w:t xml:space="preserve">от 23.06.2014 </w:t>
      </w:r>
      <w:r w:rsidR="00647E4E">
        <w:rPr>
          <w:rFonts w:ascii="Times New Roman" w:hAnsi="Times New Roman" w:cs="Times New Roman"/>
          <w:sz w:val="26"/>
          <w:szCs w:val="26"/>
        </w:rPr>
        <w:t xml:space="preserve">   </w:t>
      </w:r>
      <w:r w:rsidRPr="00610A5E">
        <w:rPr>
          <w:rFonts w:ascii="Times New Roman" w:hAnsi="Times New Roman" w:cs="Times New Roman"/>
          <w:sz w:val="26"/>
          <w:szCs w:val="26"/>
        </w:rPr>
        <w:t xml:space="preserve">№ 1857 главным управлением не осуществлена передача скверов по </w:t>
      </w:r>
      <w:proofErr w:type="spellStart"/>
      <w:r w:rsidRPr="00610A5E">
        <w:rPr>
          <w:rFonts w:ascii="Times New Roman" w:hAnsi="Times New Roman" w:cs="Times New Roman"/>
          <w:sz w:val="26"/>
          <w:szCs w:val="26"/>
        </w:rPr>
        <w:t>ул</w:t>
      </w:r>
      <w:proofErr w:type="gramStart"/>
      <w:r w:rsidRPr="00610A5E">
        <w:rPr>
          <w:rFonts w:ascii="Times New Roman" w:hAnsi="Times New Roman" w:cs="Times New Roman"/>
          <w:sz w:val="26"/>
          <w:szCs w:val="26"/>
        </w:rPr>
        <w:t>.К</w:t>
      </w:r>
      <w:proofErr w:type="gramEnd"/>
      <w:r w:rsidRPr="00610A5E">
        <w:rPr>
          <w:rFonts w:ascii="Times New Roman" w:hAnsi="Times New Roman" w:cs="Times New Roman"/>
          <w:sz w:val="26"/>
          <w:szCs w:val="26"/>
        </w:rPr>
        <w:t>ирова</w:t>
      </w:r>
      <w:proofErr w:type="spellEnd"/>
      <w:r w:rsidRPr="00610A5E">
        <w:rPr>
          <w:rFonts w:ascii="Times New Roman" w:hAnsi="Times New Roman" w:cs="Times New Roman"/>
          <w:sz w:val="26"/>
          <w:szCs w:val="26"/>
        </w:rPr>
        <w:t xml:space="preserve">/Каракозова и Кирова/Кутузова, принятых  в оперативное управление и отраженных на </w:t>
      </w:r>
      <w:proofErr w:type="spellStart"/>
      <w:r w:rsidRPr="00610A5E">
        <w:rPr>
          <w:rFonts w:ascii="Times New Roman" w:hAnsi="Times New Roman" w:cs="Times New Roman"/>
          <w:sz w:val="26"/>
          <w:szCs w:val="26"/>
        </w:rPr>
        <w:t>забалансовом</w:t>
      </w:r>
      <w:proofErr w:type="spellEnd"/>
      <w:r w:rsidRPr="00610A5E">
        <w:rPr>
          <w:rFonts w:ascii="Times New Roman" w:hAnsi="Times New Roman" w:cs="Times New Roman"/>
          <w:sz w:val="26"/>
          <w:szCs w:val="26"/>
        </w:rPr>
        <w:t xml:space="preserve"> счете 21 «Основные </w:t>
      </w:r>
      <w:r w:rsidR="00647E4E">
        <w:rPr>
          <w:rFonts w:ascii="Times New Roman" w:hAnsi="Times New Roman" w:cs="Times New Roman"/>
          <w:sz w:val="26"/>
          <w:szCs w:val="26"/>
        </w:rPr>
        <w:t>средства» (стоимость</w:t>
      </w:r>
      <w:r w:rsidRPr="00610A5E">
        <w:rPr>
          <w:rFonts w:ascii="Times New Roman" w:hAnsi="Times New Roman" w:cs="Times New Roman"/>
          <w:sz w:val="26"/>
          <w:szCs w:val="26"/>
        </w:rPr>
        <w:t xml:space="preserve"> </w:t>
      </w:r>
      <w:r w:rsidR="00647E4E">
        <w:rPr>
          <w:rFonts w:ascii="Times New Roman" w:hAnsi="Times New Roman" w:cs="Times New Roman"/>
          <w:sz w:val="26"/>
          <w:szCs w:val="26"/>
        </w:rPr>
        <w:t xml:space="preserve">                </w:t>
      </w:r>
      <w:r w:rsidRPr="00610A5E">
        <w:rPr>
          <w:rFonts w:ascii="Times New Roman" w:hAnsi="Times New Roman" w:cs="Times New Roman"/>
          <w:sz w:val="26"/>
          <w:szCs w:val="26"/>
        </w:rPr>
        <w:t xml:space="preserve">11 648,8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и 35 733,5 </w:t>
      </w:r>
      <w:proofErr w:type="spellStart"/>
      <w:r w:rsidRPr="00610A5E">
        <w:rPr>
          <w:rFonts w:ascii="Times New Roman" w:hAnsi="Times New Roman" w:cs="Times New Roman"/>
          <w:sz w:val="26"/>
          <w:szCs w:val="26"/>
        </w:rPr>
        <w:t>тыс.рублей</w:t>
      </w:r>
      <w:proofErr w:type="spellEnd"/>
      <w:r w:rsidRPr="00610A5E">
        <w:rPr>
          <w:rFonts w:ascii="Times New Roman" w:hAnsi="Times New Roman" w:cs="Times New Roman"/>
          <w:sz w:val="26"/>
          <w:szCs w:val="26"/>
        </w:rPr>
        <w:t xml:space="preserve"> соответственно) МКП «Декоративные культуры».    </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13.7. По результатам выборочной инвентаризации установлено недостатки при ведении инвентарных карточек (не указана характеристика объекта), отсутствуют инвентарные номера на части основных средств; один инвентарный номер 1042940015 присвоен нескольким объектам (газонокосилка и бензопила); отдельные основные средства не переданы на ответственное хранение материально-ответственному лицу; не ведется журнал регистрации ценностей, сданных на временное хранение по договору от 01.08.2013 № </w:t>
      </w:r>
      <w:proofErr w:type="gramStart"/>
      <w:r w:rsidRPr="00610A5E">
        <w:rPr>
          <w:rFonts w:ascii="Times New Roman" w:hAnsi="Times New Roman" w:cs="Times New Roman"/>
          <w:sz w:val="26"/>
          <w:szCs w:val="26"/>
        </w:rPr>
        <w:t>ТОВ</w:t>
      </w:r>
      <w:proofErr w:type="gramEnd"/>
      <w:r w:rsidRPr="00610A5E">
        <w:rPr>
          <w:rFonts w:ascii="Times New Roman" w:hAnsi="Times New Roman" w:cs="Times New Roman"/>
          <w:sz w:val="26"/>
          <w:szCs w:val="26"/>
        </w:rPr>
        <w:t xml:space="preserve"> ИК-23.</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14. </w:t>
      </w:r>
      <w:r w:rsidRPr="00610A5E">
        <w:rPr>
          <w:rFonts w:ascii="Times New Roman" w:hAnsi="Times New Roman" w:cs="Times New Roman"/>
          <w:sz w:val="26"/>
          <w:szCs w:val="26"/>
          <w:lang w:eastAsia="ar-SA"/>
        </w:rPr>
        <w:t>Проверкой учета дебиторской и кредиторской задолженности установлены нарушения:</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xml:space="preserve">14.1. Общая сумма кредиторской задолженности не отражённой в отчётности проверяемого периода составила 159,6  </w:t>
      </w:r>
      <w:proofErr w:type="spellStart"/>
      <w:r w:rsidRPr="00610A5E">
        <w:rPr>
          <w:rFonts w:ascii="Times New Roman" w:hAnsi="Times New Roman" w:cs="Times New Roman"/>
          <w:sz w:val="26"/>
          <w:szCs w:val="26"/>
          <w:lang w:eastAsia="ar-SA"/>
        </w:rPr>
        <w:t>тыс</w:t>
      </w:r>
      <w:proofErr w:type="gramStart"/>
      <w:r w:rsidRPr="00610A5E">
        <w:rPr>
          <w:rFonts w:ascii="Times New Roman" w:hAnsi="Times New Roman" w:cs="Times New Roman"/>
          <w:sz w:val="26"/>
          <w:szCs w:val="26"/>
          <w:lang w:eastAsia="ar-SA"/>
        </w:rPr>
        <w:t>.р</w:t>
      </w:r>
      <w:proofErr w:type="gramEnd"/>
      <w:r w:rsidRPr="00610A5E">
        <w:rPr>
          <w:rFonts w:ascii="Times New Roman" w:hAnsi="Times New Roman" w:cs="Times New Roman"/>
          <w:sz w:val="26"/>
          <w:szCs w:val="26"/>
          <w:lang w:eastAsia="ar-SA"/>
        </w:rPr>
        <w:t>уб</w:t>
      </w:r>
      <w:proofErr w:type="spellEnd"/>
      <w:r w:rsidRPr="00610A5E">
        <w:rPr>
          <w:rFonts w:ascii="Times New Roman" w:hAnsi="Times New Roman" w:cs="Times New Roman"/>
          <w:sz w:val="26"/>
          <w:szCs w:val="26"/>
          <w:lang w:eastAsia="ar-SA"/>
        </w:rPr>
        <w:t xml:space="preserve">., в </w:t>
      </w:r>
      <w:proofErr w:type="spellStart"/>
      <w:r w:rsidRPr="00610A5E">
        <w:rPr>
          <w:rFonts w:ascii="Times New Roman" w:hAnsi="Times New Roman" w:cs="Times New Roman"/>
          <w:sz w:val="26"/>
          <w:szCs w:val="26"/>
          <w:lang w:eastAsia="ar-SA"/>
        </w:rPr>
        <w:t>т.ч</w:t>
      </w:r>
      <w:proofErr w:type="spellEnd"/>
      <w:r w:rsidRPr="00610A5E">
        <w:rPr>
          <w:rFonts w:ascii="Times New Roman" w:hAnsi="Times New Roman" w:cs="Times New Roman"/>
          <w:sz w:val="26"/>
          <w:szCs w:val="26"/>
          <w:lang w:eastAsia="ar-SA"/>
        </w:rPr>
        <w:t xml:space="preserve">.: по состоянию на 01.01.2013 – 85,6 </w:t>
      </w:r>
      <w:proofErr w:type="spellStart"/>
      <w:r w:rsidRPr="00610A5E">
        <w:rPr>
          <w:rFonts w:ascii="Times New Roman" w:hAnsi="Times New Roman" w:cs="Times New Roman"/>
          <w:sz w:val="26"/>
          <w:szCs w:val="26"/>
          <w:lang w:eastAsia="ar-SA"/>
        </w:rPr>
        <w:t>тыс.руб</w:t>
      </w:r>
      <w:proofErr w:type="spellEnd"/>
      <w:r w:rsidRPr="00610A5E">
        <w:rPr>
          <w:rFonts w:ascii="Times New Roman" w:hAnsi="Times New Roman" w:cs="Times New Roman"/>
          <w:sz w:val="26"/>
          <w:szCs w:val="26"/>
          <w:lang w:eastAsia="ar-SA"/>
        </w:rPr>
        <w:t xml:space="preserve">.; на 01.01.2014 – 74,0 </w:t>
      </w:r>
      <w:proofErr w:type="spellStart"/>
      <w:r w:rsidRPr="00610A5E">
        <w:rPr>
          <w:rFonts w:ascii="Times New Roman" w:hAnsi="Times New Roman" w:cs="Times New Roman"/>
          <w:sz w:val="26"/>
          <w:szCs w:val="26"/>
          <w:lang w:eastAsia="ar-SA"/>
        </w:rPr>
        <w:t>тыс.рублей</w:t>
      </w:r>
      <w:proofErr w:type="spellEnd"/>
      <w:r w:rsidRPr="00610A5E">
        <w:rPr>
          <w:rFonts w:ascii="Times New Roman" w:hAnsi="Times New Roman" w:cs="Times New Roman"/>
          <w:sz w:val="26"/>
          <w:szCs w:val="26"/>
          <w:lang w:eastAsia="ar-SA"/>
        </w:rPr>
        <w:t>.</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color w:val="FF0000"/>
          <w:sz w:val="26"/>
          <w:szCs w:val="26"/>
        </w:rPr>
      </w:pPr>
      <w:r w:rsidRPr="00610A5E">
        <w:rPr>
          <w:rFonts w:ascii="Times New Roman" w:hAnsi="Times New Roman" w:cs="Times New Roman"/>
          <w:sz w:val="26"/>
          <w:szCs w:val="26"/>
          <w:lang w:eastAsia="ar-SA"/>
        </w:rPr>
        <w:t xml:space="preserve">14.2. Не подтверждена актами  сверок кредиторская  задолженность по состоянию на 01.01.2015 в сумме 195,6 </w:t>
      </w:r>
      <w:proofErr w:type="spellStart"/>
      <w:r w:rsidRPr="00610A5E">
        <w:rPr>
          <w:rFonts w:ascii="Times New Roman" w:hAnsi="Times New Roman" w:cs="Times New Roman"/>
          <w:sz w:val="26"/>
          <w:szCs w:val="26"/>
          <w:lang w:eastAsia="ar-SA"/>
        </w:rPr>
        <w:t>тыс</w:t>
      </w:r>
      <w:proofErr w:type="gramStart"/>
      <w:r w:rsidRPr="00610A5E">
        <w:rPr>
          <w:rFonts w:ascii="Times New Roman" w:hAnsi="Times New Roman" w:cs="Times New Roman"/>
          <w:sz w:val="26"/>
          <w:szCs w:val="26"/>
          <w:lang w:eastAsia="ar-SA"/>
        </w:rPr>
        <w:t>.р</w:t>
      </w:r>
      <w:proofErr w:type="gramEnd"/>
      <w:r w:rsidRPr="00610A5E">
        <w:rPr>
          <w:rFonts w:ascii="Times New Roman" w:hAnsi="Times New Roman" w:cs="Times New Roman"/>
          <w:sz w:val="26"/>
          <w:szCs w:val="26"/>
          <w:lang w:eastAsia="ar-SA"/>
        </w:rPr>
        <w:t>ублей</w:t>
      </w:r>
      <w:proofErr w:type="spellEnd"/>
      <w:r w:rsidRPr="00610A5E">
        <w:rPr>
          <w:rFonts w:ascii="Times New Roman" w:hAnsi="Times New Roman" w:cs="Times New Roman"/>
          <w:sz w:val="26"/>
          <w:szCs w:val="26"/>
          <w:lang w:eastAsia="ar-SA"/>
        </w:rPr>
        <w:t>.</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lang w:eastAsia="ar-SA"/>
        </w:rPr>
        <w:t xml:space="preserve">14.3. Не отражена в бухгалтерской отчетности кредиторская задолженность по заработной плате по состоянию на 01.01.2015г. в сумме 21,7 </w:t>
      </w:r>
      <w:proofErr w:type="spellStart"/>
      <w:r w:rsidRPr="00610A5E">
        <w:rPr>
          <w:rFonts w:ascii="Times New Roman" w:hAnsi="Times New Roman" w:cs="Times New Roman"/>
          <w:sz w:val="26"/>
          <w:szCs w:val="26"/>
          <w:lang w:eastAsia="ar-SA"/>
        </w:rPr>
        <w:t>тыс</w:t>
      </w:r>
      <w:proofErr w:type="gramStart"/>
      <w:r w:rsidRPr="00610A5E">
        <w:rPr>
          <w:rFonts w:ascii="Times New Roman" w:hAnsi="Times New Roman" w:cs="Times New Roman"/>
          <w:sz w:val="26"/>
          <w:szCs w:val="26"/>
          <w:lang w:eastAsia="ar-SA"/>
        </w:rPr>
        <w:t>.р</w:t>
      </w:r>
      <w:proofErr w:type="gramEnd"/>
      <w:r w:rsidRPr="00610A5E">
        <w:rPr>
          <w:rFonts w:ascii="Times New Roman" w:hAnsi="Times New Roman" w:cs="Times New Roman"/>
          <w:sz w:val="26"/>
          <w:szCs w:val="26"/>
          <w:lang w:eastAsia="ar-SA"/>
        </w:rPr>
        <w:t>ублей</w:t>
      </w:r>
      <w:proofErr w:type="spellEnd"/>
      <w:r w:rsidRPr="00610A5E">
        <w:rPr>
          <w:rFonts w:ascii="Times New Roman" w:hAnsi="Times New Roman" w:cs="Times New Roman"/>
          <w:sz w:val="26"/>
          <w:szCs w:val="26"/>
          <w:lang w:eastAsia="ar-SA"/>
        </w:rPr>
        <w:t>.</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xml:space="preserve">14.4. В нарушение п.20 Инструкции 157н в течение проверяемого периода главное управление не проводило инвентаризацию расчетов с дебиторами и кредиторами перед составлением годовой отчетности.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14.5. Учет дебиторской задолженности по доходам в проверяемом периоде главным управлением не осуществлялся.</w:t>
      </w:r>
    </w:p>
    <w:p w:rsidR="00610A5E" w:rsidRPr="00610A5E" w:rsidRDefault="00610A5E" w:rsidP="00610A5E">
      <w:pPr>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xml:space="preserve">Вместе с тем на основании представленных документов (договоров на право  размещения нестационарных торговых объектов, платежных поручений и т.п.)  установлено, что задолженность дебиторов по доходам (арендаторов перед управлением) в проверяемом периоде составила 168,3 </w:t>
      </w:r>
      <w:proofErr w:type="spellStart"/>
      <w:r w:rsidRPr="00610A5E">
        <w:rPr>
          <w:rFonts w:ascii="Times New Roman" w:hAnsi="Times New Roman" w:cs="Times New Roman"/>
          <w:sz w:val="26"/>
          <w:szCs w:val="26"/>
          <w:lang w:eastAsia="ar-SA"/>
        </w:rPr>
        <w:t>тыс</w:t>
      </w:r>
      <w:proofErr w:type="gramStart"/>
      <w:r w:rsidRPr="00610A5E">
        <w:rPr>
          <w:rFonts w:ascii="Times New Roman" w:hAnsi="Times New Roman" w:cs="Times New Roman"/>
          <w:sz w:val="26"/>
          <w:szCs w:val="26"/>
          <w:lang w:eastAsia="ar-SA"/>
        </w:rPr>
        <w:t>.р</w:t>
      </w:r>
      <w:proofErr w:type="gramEnd"/>
      <w:r w:rsidRPr="00610A5E">
        <w:rPr>
          <w:rFonts w:ascii="Times New Roman" w:hAnsi="Times New Roman" w:cs="Times New Roman"/>
          <w:sz w:val="26"/>
          <w:szCs w:val="26"/>
          <w:lang w:eastAsia="ar-SA"/>
        </w:rPr>
        <w:t>ублей</w:t>
      </w:r>
      <w:proofErr w:type="spellEnd"/>
      <w:r w:rsidRPr="00610A5E">
        <w:rPr>
          <w:rFonts w:ascii="Times New Roman" w:hAnsi="Times New Roman" w:cs="Times New Roman"/>
          <w:sz w:val="26"/>
          <w:szCs w:val="26"/>
          <w:lang w:eastAsia="ar-SA"/>
        </w:rPr>
        <w:t xml:space="preserve">. </w:t>
      </w:r>
    </w:p>
    <w:p w:rsidR="00610A5E" w:rsidRPr="00610A5E" w:rsidRDefault="00610A5E" w:rsidP="00610A5E">
      <w:pPr>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xml:space="preserve">14.6. В нарушение п.4 постановления администрации города Тулы от 21.02.2014  </w:t>
      </w:r>
      <w:r w:rsidR="00F34287">
        <w:rPr>
          <w:rFonts w:ascii="Times New Roman" w:hAnsi="Times New Roman" w:cs="Times New Roman"/>
          <w:sz w:val="26"/>
          <w:szCs w:val="26"/>
          <w:lang w:eastAsia="ar-SA"/>
        </w:rPr>
        <w:t xml:space="preserve">   </w:t>
      </w:r>
      <w:r w:rsidRPr="00610A5E">
        <w:rPr>
          <w:rFonts w:ascii="Times New Roman" w:hAnsi="Times New Roman" w:cs="Times New Roman"/>
          <w:sz w:val="26"/>
          <w:szCs w:val="26"/>
          <w:lang w:eastAsia="ar-SA"/>
        </w:rPr>
        <w:t xml:space="preserve">№ 456 «О мерах по реализации решения Тульской городской Думы от 12.12.2013 </w:t>
      </w:r>
      <w:r w:rsidR="00F34287">
        <w:rPr>
          <w:rFonts w:ascii="Times New Roman" w:hAnsi="Times New Roman" w:cs="Times New Roman"/>
          <w:sz w:val="26"/>
          <w:szCs w:val="26"/>
          <w:lang w:eastAsia="ar-SA"/>
        </w:rPr>
        <w:t xml:space="preserve">          </w:t>
      </w:r>
      <w:r w:rsidRPr="00610A5E">
        <w:rPr>
          <w:rFonts w:ascii="Times New Roman" w:hAnsi="Times New Roman" w:cs="Times New Roman"/>
          <w:sz w:val="26"/>
          <w:szCs w:val="26"/>
          <w:lang w:eastAsia="ar-SA"/>
        </w:rPr>
        <w:t>№ 68/1564» главным управлением заключены договоры сверх доведенных до него лимитов бюджетных обязательств.</w:t>
      </w:r>
    </w:p>
    <w:p w:rsidR="00610A5E" w:rsidRPr="00610A5E" w:rsidRDefault="00610A5E" w:rsidP="00610A5E">
      <w:pPr>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15. Проверкой обоснованности и эффективности расходования средств управлением администрации города Тулы по работе территорией «</w:t>
      </w:r>
      <w:proofErr w:type="spellStart"/>
      <w:r w:rsidRPr="00610A5E">
        <w:rPr>
          <w:rFonts w:ascii="Times New Roman" w:hAnsi="Times New Roman" w:cs="Times New Roman"/>
          <w:sz w:val="26"/>
          <w:szCs w:val="26"/>
          <w:lang w:eastAsia="ar-SA"/>
        </w:rPr>
        <w:t>Медвенское</w:t>
      </w:r>
      <w:proofErr w:type="spellEnd"/>
      <w:r w:rsidRPr="00610A5E">
        <w:rPr>
          <w:rFonts w:ascii="Times New Roman" w:hAnsi="Times New Roman" w:cs="Times New Roman"/>
          <w:sz w:val="26"/>
          <w:szCs w:val="26"/>
          <w:lang w:eastAsia="ar-SA"/>
        </w:rPr>
        <w:t xml:space="preserve">» (Управление) установлены нарушения. </w:t>
      </w:r>
    </w:p>
    <w:p w:rsidR="00610A5E" w:rsidRPr="00610A5E" w:rsidRDefault="00610A5E" w:rsidP="00610A5E">
      <w:pPr>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rPr>
        <w:t xml:space="preserve">15.1. </w:t>
      </w:r>
      <w:r w:rsidRPr="00610A5E">
        <w:rPr>
          <w:rFonts w:ascii="Times New Roman" w:eastAsia="Calibri" w:hAnsi="Times New Roman" w:cs="Times New Roman"/>
          <w:sz w:val="26"/>
          <w:szCs w:val="26"/>
        </w:rPr>
        <w:t xml:space="preserve">Учетная политика содержит ссылки на документы, утратившие силу; выявлены технические ошибки в наименовании отдельных нормативных документов, инвентарные номера формировались с нарушением требований законодательства.  </w:t>
      </w:r>
    </w:p>
    <w:p w:rsidR="00610A5E" w:rsidRPr="00610A5E" w:rsidRDefault="00610A5E" w:rsidP="00610A5E">
      <w:pPr>
        <w:spacing w:after="0" w:line="240" w:lineRule="auto"/>
        <w:ind w:firstLine="567"/>
        <w:contextualSpacing/>
        <w:jc w:val="both"/>
        <w:rPr>
          <w:rFonts w:ascii="Times New Roman" w:eastAsia="Calibri" w:hAnsi="Times New Roman" w:cs="Times New Roman"/>
          <w:color w:val="0D0D0D"/>
          <w:sz w:val="26"/>
          <w:szCs w:val="26"/>
        </w:rPr>
      </w:pPr>
      <w:r w:rsidRPr="00610A5E">
        <w:rPr>
          <w:rFonts w:ascii="Times New Roman" w:eastAsia="Calibri" w:hAnsi="Times New Roman" w:cs="Times New Roman"/>
          <w:color w:val="0D0D0D"/>
          <w:sz w:val="26"/>
          <w:szCs w:val="26"/>
        </w:rPr>
        <w:t xml:space="preserve">15.2. Пунктом 2 Учетной политики на 2014 год выбран вариант ведения бухгалтерского учета </w:t>
      </w:r>
      <w:r w:rsidRPr="00610A5E">
        <w:rPr>
          <w:rFonts w:ascii="Times New Roman" w:eastAsia="Calibri" w:hAnsi="Times New Roman" w:cs="Times New Roman"/>
          <w:sz w:val="26"/>
          <w:szCs w:val="26"/>
        </w:rPr>
        <w:t>(учет ведет финансовый орган),</w:t>
      </w:r>
      <w:r w:rsidR="001E00BE">
        <w:rPr>
          <w:rFonts w:ascii="Times New Roman" w:eastAsia="Calibri" w:hAnsi="Times New Roman" w:cs="Times New Roman"/>
          <w:color w:val="0D0D0D"/>
          <w:sz w:val="26"/>
          <w:szCs w:val="26"/>
        </w:rPr>
        <w:t xml:space="preserve">  не предусмотренный ст.7 Федерального закона</w:t>
      </w:r>
      <w:r w:rsidRPr="00610A5E">
        <w:rPr>
          <w:rFonts w:ascii="Times New Roman" w:eastAsia="Calibri" w:hAnsi="Times New Roman" w:cs="Times New Roman"/>
          <w:color w:val="0D0D0D"/>
          <w:sz w:val="26"/>
          <w:szCs w:val="26"/>
        </w:rPr>
        <w:t xml:space="preserve"> № 402-ФЗ. </w:t>
      </w:r>
    </w:p>
    <w:p w:rsidR="00610A5E" w:rsidRPr="00610A5E" w:rsidRDefault="00610A5E" w:rsidP="00610A5E">
      <w:pPr>
        <w:spacing w:after="0" w:line="240" w:lineRule="auto"/>
        <w:ind w:firstLine="567"/>
        <w:contextualSpacing/>
        <w:jc w:val="both"/>
        <w:rPr>
          <w:rFonts w:ascii="Times New Roman" w:eastAsia="Calibri" w:hAnsi="Times New Roman" w:cs="Times New Roman"/>
          <w:sz w:val="26"/>
          <w:szCs w:val="26"/>
        </w:rPr>
      </w:pPr>
      <w:r w:rsidRPr="00610A5E">
        <w:rPr>
          <w:rFonts w:ascii="Times New Roman" w:eastAsia="Calibri" w:hAnsi="Times New Roman" w:cs="Times New Roman"/>
          <w:sz w:val="26"/>
          <w:szCs w:val="26"/>
        </w:rPr>
        <w:t>15.3. В ходе анализа положений п.5.5 Учетной политики на 2014 год, выявлено несоответствие наименований Журналов операций №№ 2, 6 наименованиям, установленным п.11 Инструкции № 157н.</w:t>
      </w:r>
    </w:p>
    <w:p w:rsidR="00610A5E" w:rsidRPr="00610A5E" w:rsidRDefault="00610A5E" w:rsidP="00610A5E">
      <w:pPr>
        <w:spacing w:after="0" w:line="240" w:lineRule="auto"/>
        <w:ind w:firstLine="567"/>
        <w:contextualSpacing/>
        <w:jc w:val="both"/>
        <w:rPr>
          <w:rFonts w:ascii="Times New Roman" w:eastAsia="Calibri" w:hAnsi="Times New Roman" w:cs="Times New Roman"/>
          <w:sz w:val="26"/>
          <w:szCs w:val="26"/>
        </w:rPr>
      </w:pPr>
      <w:r w:rsidRPr="00610A5E">
        <w:rPr>
          <w:rFonts w:ascii="Times New Roman" w:eastAsia="Calibri" w:hAnsi="Times New Roman" w:cs="Times New Roman"/>
          <w:sz w:val="26"/>
          <w:szCs w:val="26"/>
        </w:rPr>
        <w:t>15.4.</w:t>
      </w:r>
      <w:r w:rsidRPr="00610A5E">
        <w:rPr>
          <w:rFonts w:ascii="Times New Roman" w:eastAsia="Calibri" w:hAnsi="Times New Roman" w:cs="Times New Roman"/>
          <w:color w:val="FF0000"/>
          <w:sz w:val="26"/>
          <w:szCs w:val="26"/>
        </w:rPr>
        <w:t xml:space="preserve"> </w:t>
      </w:r>
      <w:r w:rsidRPr="00610A5E">
        <w:rPr>
          <w:rFonts w:ascii="Times New Roman" w:eastAsia="Calibri" w:hAnsi="Times New Roman" w:cs="Times New Roman"/>
          <w:sz w:val="26"/>
          <w:szCs w:val="26"/>
        </w:rPr>
        <w:t>В нарушение п.28 Инструкции № 157н пунктом 5.16 Учетной политики                     на 2014 год  предусматривается переоценка только объектов основных средств, не включая имущество казны.</w:t>
      </w:r>
    </w:p>
    <w:p w:rsidR="00610A5E" w:rsidRPr="00610A5E" w:rsidRDefault="00610A5E" w:rsidP="00610A5E">
      <w:pPr>
        <w:spacing w:after="0" w:line="240" w:lineRule="auto"/>
        <w:ind w:firstLine="567"/>
        <w:contextualSpacing/>
        <w:jc w:val="both"/>
        <w:rPr>
          <w:rFonts w:ascii="Times New Roman" w:eastAsia="Calibri" w:hAnsi="Times New Roman" w:cs="Times New Roman"/>
          <w:sz w:val="26"/>
          <w:szCs w:val="26"/>
        </w:rPr>
      </w:pPr>
      <w:r w:rsidRPr="00610A5E">
        <w:rPr>
          <w:rFonts w:ascii="Times New Roman" w:eastAsia="Calibri" w:hAnsi="Times New Roman" w:cs="Times New Roman"/>
          <w:sz w:val="26"/>
          <w:szCs w:val="26"/>
        </w:rPr>
        <w:t>15.5. В нарушение ст.19</w:t>
      </w:r>
      <w:r w:rsidR="0062744C">
        <w:rPr>
          <w:rFonts w:ascii="Times New Roman" w:eastAsia="Calibri" w:hAnsi="Times New Roman" w:cs="Times New Roman"/>
          <w:sz w:val="26"/>
          <w:szCs w:val="26"/>
        </w:rPr>
        <w:t xml:space="preserve"> Федерального закона № 402-ФЗ</w:t>
      </w:r>
      <w:r w:rsidRPr="00610A5E">
        <w:rPr>
          <w:rFonts w:ascii="Times New Roman" w:eastAsia="Calibri" w:hAnsi="Times New Roman" w:cs="Times New Roman"/>
          <w:sz w:val="26"/>
          <w:szCs w:val="26"/>
        </w:rPr>
        <w:t>, п.6 Инструкции № 157н не утвержден порядок организации и обеспечения (осуществления) внутреннего финансового контроля.</w:t>
      </w:r>
    </w:p>
    <w:p w:rsidR="00610A5E" w:rsidRPr="00610A5E" w:rsidRDefault="00610A5E" w:rsidP="00610A5E">
      <w:pPr>
        <w:spacing w:after="0" w:line="240" w:lineRule="auto"/>
        <w:ind w:firstLine="567"/>
        <w:contextualSpacing/>
        <w:jc w:val="both"/>
        <w:rPr>
          <w:rFonts w:ascii="Times New Roman" w:eastAsia="Calibri" w:hAnsi="Times New Roman" w:cs="Times New Roman"/>
          <w:sz w:val="26"/>
          <w:szCs w:val="26"/>
        </w:rPr>
      </w:pPr>
      <w:r w:rsidRPr="00610A5E">
        <w:rPr>
          <w:rFonts w:ascii="Times New Roman" w:eastAsia="Calibri" w:hAnsi="Times New Roman" w:cs="Times New Roman"/>
          <w:sz w:val="26"/>
          <w:szCs w:val="26"/>
        </w:rPr>
        <w:t>15.6.</w:t>
      </w:r>
      <w:r w:rsidRPr="00610A5E">
        <w:rPr>
          <w:rFonts w:ascii="Times New Roman" w:eastAsia="Calibri" w:hAnsi="Times New Roman" w:cs="Times New Roman"/>
          <w:color w:val="FF0000"/>
          <w:sz w:val="26"/>
          <w:szCs w:val="26"/>
        </w:rPr>
        <w:t xml:space="preserve"> </w:t>
      </w:r>
      <w:r w:rsidRPr="00610A5E">
        <w:rPr>
          <w:rFonts w:ascii="Times New Roman" w:eastAsia="Calibri" w:hAnsi="Times New Roman" w:cs="Times New Roman"/>
          <w:sz w:val="26"/>
          <w:szCs w:val="26"/>
        </w:rPr>
        <w:t>К проверке не представлены  инвентарные карточки основных средств, описи инвентарных карточек, инвентарный список, реестр карточек.</w:t>
      </w:r>
    </w:p>
    <w:p w:rsidR="00610A5E" w:rsidRPr="00610A5E" w:rsidRDefault="00610A5E" w:rsidP="00610A5E">
      <w:pPr>
        <w:spacing w:after="0" w:line="240" w:lineRule="auto"/>
        <w:ind w:firstLine="567"/>
        <w:contextualSpacing/>
        <w:jc w:val="both"/>
        <w:rPr>
          <w:rFonts w:ascii="Times New Roman" w:eastAsia="Calibri" w:hAnsi="Times New Roman" w:cs="Times New Roman"/>
          <w:sz w:val="26"/>
          <w:szCs w:val="26"/>
        </w:rPr>
      </w:pPr>
      <w:r w:rsidRPr="00610A5E">
        <w:rPr>
          <w:rFonts w:ascii="Times New Roman" w:eastAsia="Calibri" w:hAnsi="Times New Roman" w:cs="Times New Roman"/>
          <w:sz w:val="26"/>
          <w:szCs w:val="26"/>
        </w:rPr>
        <w:t>15.7. Не представлены журналы операций по учёту доходов.</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16. В нарушение Указаний по применению бюджетной классификации по КОСГУ 226 «Прочие работы и услуги» приобретен пожарный гидрант стоимостью  </w:t>
      </w:r>
      <w:r w:rsidR="00F34287">
        <w:rPr>
          <w:rFonts w:ascii="Times New Roman" w:hAnsi="Times New Roman" w:cs="Times New Roman"/>
          <w:sz w:val="26"/>
          <w:szCs w:val="26"/>
        </w:rPr>
        <w:t xml:space="preserve">                </w:t>
      </w:r>
      <w:r w:rsidRPr="00610A5E">
        <w:rPr>
          <w:rFonts w:ascii="Times New Roman" w:hAnsi="Times New Roman" w:cs="Times New Roman"/>
          <w:sz w:val="26"/>
          <w:szCs w:val="26"/>
        </w:rPr>
        <w:t xml:space="preserve">50,7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 xml:space="preserve">. Согласно ОКОФ № 14 2944208, пожарный гидрант классифицируются как основное средство, относимое к четвертой амортизационной группе со сроком полезного использования 7 лет, и расходы на их приобретение следовало отразить по подстатье 310 «Приобретение основных средств».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17. В нарушение Указаний по применению бюджетной классификации Управление:</w:t>
      </w:r>
    </w:p>
    <w:p w:rsidR="00610A5E" w:rsidRPr="00610A5E" w:rsidRDefault="00610A5E" w:rsidP="00610A5E">
      <w:pPr>
        <w:numPr>
          <w:ilvl w:val="0"/>
          <w:numId w:val="4"/>
        </w:numPr>
        <w:spacing w:after="0" w:line="240" w:lineRule="auto"/>
        <w:ind w:left="0" w:firstLine="567"/>
        <w:jc w:val="both"/>
        <w:rPr>
          <w:rFonts w:ascii="Times New Roman" w:hAnsi="Times New Roman" w:cs="Times New Roman"/>
          <w:sz w:val="26"/>
          <w:szCs w:val="26"/>
        </w:rPr>
      </w:pPr>
      <w:r w:rsidRPr="00610A5E">
        <w:rPr>
          <w:rFonts w:ascii="Times New Roman" w:hAnsi="Times New Roman" w:cs="Times New Roman"/>
          <w:sz w:val="26"/>
          <w:szCs w:val="26"/>
        </w:rPr>
        <w:t>оплатило ремонтные работы по КОСГУ 226 «Прочи</w:t>
      </w:r>
      <w:r w:rsidR="00F34287">
        <w:rPr>
          <w:rFonts w:ascii="Times New Roman" w:hAnsi="Times New Roman" w:cs="Times New Roman"/>
          <w:sz w:val="26"/>
          <w:szCs w:val="26"/>
        </w:rPr>
        <w:t>е работы, услуги»,</w:t>
      </w:r>
      <w:r w:rsidRPr="00610A5E">
        <w:rPr>
          <w:rFonts w:ascii="Times New Roman" w:hAnsi="Times New Roman" w:cs="Times New Roman"/>
          <w:sz w:val="26"/>
          <w:szCs w:val="26"/>
        </w:rPr>
        <w:t xml:space="preserve"> а не по 225 «Работы, услуги по содержанию имущества», из них: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ремонт горячего водоснабжения (акт выполненных работ от 10.11.2014 № 1 общей стоимостью – 97,2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ремонт водопровода </w:t>
      </w:r>
      <w:proofErr w:type="spellStart"/>
      <w:r w:rsidRPr="00610A5E">
        <w:rPr>
          <w:rFonts w:ascii="Times New Roman" w:hAnsi="Times New Roman" w:cs="Times New Roman"/>
          <w:sz w:val="26"/>
          <w:szCs w:val="26"/>
        </w:rPr>
        <w:t>п</w:t>
      </w:r>
      <w:proofErr w:type="gramStart"/>
      <w:r w:rsidRPr="00610A5E">
        <w:rPr>
          <w:rFonts w:ascii="Times New Roman" w:hAnsi="Times New Roman" w:cs="Times New Roman"/>
          <w:sz w:val="26"/>
          <w:szCs w:val="26"/>
        </w:rPr>
        <w:t>.В</w:t>
      </w:r>
      <w:proofErr w:type="gramEnd"/>
      <w:r w:rsidRPr="00610A5E">
        <w:rPr>
          <w:rFonts w:ascii="Times New Roman" w:hAnsi="Times New Roman" w:cs="Times New Roman"/>
          <w:sz w:val="26"/>
          <w:szCs w:val="26"/>
        </w:rPr>
        <w:t>одный</w:t>
      </w:r>
      <w:proofErr w:type="spellEnd"/>
      <w:r w:rsidRPr="00610A5E">
        <w:rPr>
          <w:rFonts w:ascii="Times New Roman" w:hAnsi="Times New Roman" w:cs="Times New Roman"/>
          <w:sz w:val="26"/>
          <w:szCs w:val="26"/>
        </w:rPr>
        <w:t xml:space="preserve"> (акт выполненных работ от 11.02.2014 к договору  № 2 общей стоимостью - 19,5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ремонт прорыва водопровода башни в </w:t>
      </w:r>
      <w:proofErr w:type="spellStart"/>
      <w:r w:rsidRPr="00610A5E">
        <w:rPr>
          <w:rFonts w:ascii="Times New Roman" w:hAnsi="Times New Roman" w:cs="Times New Roman"/>
          <w:sz w:val="26"/>
          <w:szCs w:val="26"/>
        </w:rPr>
        <w:t>п</w:t>
      </w:r>
      <w:proofErr w:type="gramStart"/>
      <w:r w:rsidRPr="00610A5E">
        <w:rPr>
          <w:rFonts w:ascii="Times New Roman" w:hAnsi="Times New Roman" w:cs="Times New Roman"/>
          <w:sz w:val="26"/>
          <w:szCs w:val="26"/>
        </w:rPr>
        <w:t>.Т</w:t>
      </w:r>
      <w:proofErr w:type="gramEnd"/>
      <w:r w:rsidRPr="00610A5E">
        <w:rPr>
          <w:rFonts w:ascii="Times New Roman" w:hAnsi="Times New Roman" w:cs="Times New Roman"/>
          <w:sz w:val="26"/>
          <w:szCs w:val="26"/>
        </w:rPr>
        <w:t>орхово</w:t>
      </w:r>
      <w:proofErr w:type="spellEnd"/>
      <w:r w:rsidRPr="00610A5E">
        <w:rPr>
          <w:rFonts w:ascii="Times New Roman" w:hAnsi="Times New Roman" w:cs="Times New Roman"/>
          <w:sz w:val="26"/>
          <w:szCs w:val="26"/>
        </w:rPr>
        <w:t xml:space="preserve"> и водопровода </w:t>
      </w:r>
      <w:proofErr w:type="spellStart"/>
      <w:r w:rsidRPr="00610A5E">
        <w:rPr>
          <w:rFonts w:ascii="Times New Roman" w:hAnsi="Times New Roman" w:cs="Times New Roman"/>
          <w:sz w:val="26"/>
          <w:szCs w:val="26"/>
        </w:rPr>
        <w:t>п.Водный</w:t>
      </w:r>
      <w:proofErr w:type="spellEnd"/>
      <w:r w:rsidRPr="00610A5E">
        <w:rPr>
          <w:rFonts w:ascii="Times New Roman" w:hAnsi="Times New Roman" w:cs="Times New Roman"/>
          <w:sz w:val="26"/>
          <w:szCs w:val="26"/>
        </w:rPr>
        <w:t xml:space="preserve">, (акт выполненных работ от 12.03.2014 б/н общей стоимостью 97,9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w:t>
      </w:r>
    </w:p>
    <w:p w:rsidR="00610A5E" w:rsidRPr="00610A5E" w:rsidRDefault="00610A5E" w:rsidP="00610A5E">
      <w:pPr>
        <w:numPr>
          <w:ilvl w:val="0"/>
          <w:numId w:val="4"/>
        </w:numPr>
        <w:spacing w:after="0" w:line="240" w:lineRule="auto"/>
        <w:ind w:left="0"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расходы на приобретение насосов осуществило по КОСГУ 225 «Работы, услуги по содержанию имущества», следовало отразить по КОСГУ 310 «Приобретение основных средств» в сумме 150,0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 xml:space="preserve">.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18. В период проверки не представлены табели учета использования рабочего времени за период с января по июль, за декабрь 2014 года. Представленные табели за период с августа по ноябрь не утверждены руководителем (начальником управления), поэтому проверить фактическое начисление заработной платы не представляется возможным.</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19. При проведении обследований выполненных работ по определению качества и полноты объемов работ выявлены нарушения по ремонту кровель 5-ти жилых домов:  необоснованная замена материалов, в ресурсных ведомостях  включены материалы, которые фактически не применялись.  </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Нарушения установлены на общую сумму 215,3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ублей</w:t>
      </w:r>
      <w:proofErr w:type="spellEnd"/>
      <w:r w:rsidRPr="00610A5E">
        <w:rPr>
          <w:rFonts w:ascii="Times New Roman" w:hAnsi="Times New Roman" w:cs="Times New Roman"/>
          <w:sz w:val="26"/>
          <w:szCs w:val="26"/>
        </w:rPr>
        <w:t>.</w:t>
      </w:r>
    </w:p>
    <w:p w:rsidR="00610A5E" w:rsidRPr="00610A5E" w:rsidRDefault="00610A5E" w:rsidP="00610A5E">
      <w:pPr>
        <w:autoSpaceDE w:val="0"/>
        <w:autoSpaceDN w:val="0"/>
        <w:adjustRightInd w:val="0"/>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20. Основным направлением расходования средств по разделу «Культура и кинематография» в 2014 году являлись прочие работы и услуги, которые составили 1646,4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из них: оплата кредиторской задолженности ООО «Альянс Групп» по муниципальному контракту от 02.09.2013 № 01663000009130000230145278-02                за строительство  спортивной площадки.</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1) К проверке не представлено соглашение о межбюджетных трансфертах, определяющее порядок финансирования строительных работ, из-за отсутствия которого не представилось возможным установить целевой характер использования бюджетных средств.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2) В нарушение Указаний по применению бюджетной классификации расходы по строительству спортивной площадки в сумме 15000,0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осуществлены по КОСГУ 225</w:t>
      </w:r>
      <w:r w:rsidRPr="00610A5E">
        <w:rPr>
          <w:rFonts w:ascii="Times New Roman" w:hAnsi="Times New Roman" w:cs="Times New Roman"/>
          <w:color w:val="00B050"/>
          <w:sz w:val="26"/>
          <w:szCs w:val="26"/>
        </w:rPr>
        <w:t xml:space="preserve"> </w:t>
      </w:r>
      <w:r w:rsidRPr="00610A5E">
        <w:rPr>
          <w:rFonts w:ascii="Times New Roman" w:hAnsi="Times New Roman" w:cs="Times New Roman"/>
          <w:sz w:val="26"/>
          <w:szCs w:val="26"/>
        </w:rPr>
        <w:t xml:space="preserve">«Работы, услуги по содержанию имущества», в то время как должны были осуществляться по КОСГУ 310 «Увеличение стоимости основных средств».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3) В нарушение требований п.45 Инструкции  № 157н Управление не отразило и не поставило на баланс объект основного средства  спортивную площадку, строительство по которой завершено.</w:t>
      </w:r>
    </w:p>
    <w:p w:rsidR="00610A5E" w:rsidRPr="00610A5E" w:rsidRDefault="00610A5E" w:rsidP="00610A5E">
      <w:pPr>
        <w:spacing w:after="0" w:line="240" w:lineRule="auto"/>
        <w:ind w:firstLine="567"/>
        <w:jc w:val="both"/>
        <w:rPr>
          <w:rFonts w:ascii="Times New Roman" w:hAnsi="Times New Roman" w:cs="Times New Roman"/>
          <w:bCs/>
          <w:sz w:val="26"/>
          <w:szCs w:val="26"/>
          <w:bdr w:val="none" w:sz="0" w:space="0" w:color="auto" w:frame="1"/>
        </w:rPr>
      </w:pPr>
      <w:r w:rsidRPr="00610A5E">
        <w:rPr>
          <w:rFonts w:ascii="Times New Roman" w:hAnsi="Times New Roman" w:cs="Times New Roman"/>
          <w:sz w:val="26"/>
          <w:szCs w:val="26"/>
        </w:rPr>
        <w:t>21. При проверке соблюдения требований по учёту имущества казны установлено.</w:t>
      </w:r>
    </w:p>
    <w:p w:rsidR="00610A5E" w:rsidRPr="00610A5E" w:rsidRDefault="00610A5E" w:rsidP="00610A5E">
      <w:pPr>
        <w:spacing w:after="0" w:line="240" w:lineRule="auto"/>
        <w:ind w:firstLine="567"/>
        <w:jc w:val="both"/>
        <w:rPr>
          <w:rFonts w:ascii="Times New Roman" w:hAnsi="Times New Roman" w:cs="Times New Roman"/>
          <w:bCs/>
          <w:sz w:val="26"/>
          <w:szCs w:val="26"/>
          <w:bdr w:val="none" w:sz="0" w:space="0" w:color="auto" w:frame="1"/>
        </w:rPr>
      </w:pPr>
      <w:r w:rsidRPr="00610A5E">
        <w:rPr>
          <w:rFonts w:ascii="Times New Roman" w:hAnsi="Times New Roman" w:cs="Times New Roman"/>
          <w:bCs/>
          <w:sz w:val="26"/>
          <w:szCs w:val="26"/>
          <w:bdr w:val="none" w:sz="0" w:space="0" w:color="auto" w:frame="1"/>
        </w:rPr>
        <w:t xml:space="preserve">1) </w:t>
      </w:r>
      <w:r w:rsidRPr="00610A5E">
        <w:rPr>
          <w:rFonts w:ascii="Times New Roman" w:hAnsi="Times New Roman" w:cs="Times New Roman"/>
          <w:sz w:val="26"/>
          <w:szCs w:val="26"/>
          <w:lang w:eastAsia="ar-SA"/>
        </w:rPr>
        <w:t xml:space="preserve">По данным </w:t>
      </w:r>
      <w:proofErr w:type="spellStart"/>
      <w:r w:rsidRPr="00610A5E">
        <w:rPr>
          <w:rFonts w:ascii="Times New Roman" w:hAnsi="Times New Roman" w:cs="Times New Roman"/>
          <w:sz w:val="26"/>
          <w:szCs w:val="26"/>
          <w:lang w:eastAsia="ar-SA"/>
        </w:rPr>
        <w:t>оборотно</w:t>
      </w:r>
      <w:proofErr w:type="spellEnd"/>
      <w:r w:rsidRPr="00610A5E">
        <w:rPr>
          <w:rFonts w:ascii="Times New Roman" w:hAnsi="Times New Roman" w:cs="Times New Roman"/>
          <w:sz w:val="26"/>
          <w:szCs w:val="26"/>
          <w:lang w:eastAsia="ar-SA"/>
        </w:rPr>
        <w:t xml:space="preserve">-сальдовой ведомости по сч.010800000 «Нефинансовые активы имущества казны» по состоянию на 30.06.2014г., по данному счёту выбыло </w:t>
      </w:r>
      <w:r w:rsidR="004E7A36">
        <w:rPr>
          <w:rFonts w:ascii="Times New Roman" w:hAnsi="Times New Roman" w:cs="Times New Roman"/>
          <w:sz w:val="26"/>
          <w:szCs w:val="26"/>
          <w:lang w:eastAsia="ar-SA"/>
        </w:rPr>
        <w:t xml:space="preserve">        </w:t>
      </w:r>
      <w:r w:rsidRPr="00610A5E">
        <w:rPr>
          <w:rFonts w:ascii="Times New Roman" w:hAnsi="Times New Roman" w:cs="Times New Roman"/>
          <w:sz w:val="26"/>
          <w:szCs w:val="26"/>
          <w:lang w:eastAsia="ar-SA"/>
        </w:rPr>
        <w:t>34 объекта, из них:</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xml:space="preserve">– 12 объектов имущества балансовой стоимостью 3140,0 </w:t>
      </w:r>
      <w:proofErr w:type="spellStart"/>
      <w:r w:rsidRPr="00610A5E">
        <w:rPr>
          <w:rFonts w:ascii="Times New Roman" w:hAnsi="Times New Roman" w:cs="Times New Roman"/>
          <w:sz w:val="26"/>
          <w:szCs w:val="26"/>
          <w:lang w:eastAsia="ar-SA"/>
        </w:rPr>
        <w:t>тыс</w:t>
      </w:r>
      <w:proofErr w:type="gramStart"/>
      <w:r w:rsidRPr="00610A5E">
        <w:rPr>
          <w:rFonts w:ascii="Times New Roman" w:hAnsi="Times New Roman" w:cs="Times New Roman"/>
          <w:sz w:val="26"/>
          <w:szCs w:val="26"/>
          <w:lang w:eastAsia="ar-SA"/>
        </w:rPr>
        <w:t>.р</w:t>
      </w:r>
      <w:proofErr w:type="gramEnd"/>
      <w:r w:rsidRPr="00610A5E">
        <w:rPr>
          <w:rFonts w:ascii="Times New Roman" w:hAnsi="Times New Roman" w:cs="Times New Roman"/>
          <w:sz w:val="26"/>
          <w:szCs w:val="26"/>
          <w:lang w:eastAsia="ar-SA"/>
        </w:rPr>
        <w:t>уб</w:t>
      </w:r>
      <w:proofErr w:type="spellEnd"/>
      <w:r w:rsidRPr="00610A5E">
        <w:rPr>
          <w:rFonts w:ascii="Times New Roman" w:hAnsi="Times New Roman" w:cs="Times New Roman"/>
          <w:sz w:val="26"/>
          <w:szCs w:val="26"/>
          <w:lang w:eastAsia="ar-SA"/>
        </w:rPr>
        <w:t xml:space="preserve">., </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по 22 объектам (сооружения дорожного транспорта) в нарушение требований Инструкции 157н стоимость объектов не определена.</w:t>
      </w:r>
    </w:p>
    <w:p w:rsidR="00610A5E" w:rsidRPr="00610A5E" w:rsidRDefault="00610A5E" w:rsidP="00610A5E">
      <w:pPr>
        <w:tabs>
          <w:tab w:val="center" w:pos="851"/>
        </w:tabs>
        <w:suppressAutoHyphens/>
        <w:spacing w:after="0" w:line="240" w:lineRule="auto"/>
        <w:ind w:firstLine="567"/>
        <w:jc w:val="both"/>
        <w:rPr>
          <w:rFonts w:ascii="Times New Roman" w:hAnsi="Times New Roman" w:cs="Times New Roman"/>
          <w:sz w:val="26"/>
          <w:szCs w:val="26"/>
          <w:lang w:eastAsia="ar-SA"/>
        </w:rPr>
      </w:pPr>
      <w:r w:rsidRPr="00610A5E">
        <w:rPr>
          <w:rFonts w:ascii="Times New Roman" w:hAnsi="Times New Roman" w:cs="Times New Roman"/>
          <w:sz w:val="26"/>
          <w:szCs w:val="26"/>
          <w:lang w:eastAsia="ar-SA"/>
        </w:rPr>
        <w:t xml:space="preserve">2) </w:t>
      </w:r>
      <w:r w:rsidRPr="00610A5E">
        <w:rPr>
          <w:rFonts w:ascii="Times New Roman" w:hAnsi="Times New Roman" w:cs="Times New Roman"/>
          <w:sz w:val="26"/>
          <w:szCs w:val="26"/>
        </w:rPr>
        <w:t>В нарушение Указаний по применению бюджетной классификации Управление в 2014 году оплатило:</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по КОСГУ 340 «Увеличение стоимости материальных запасов» светодиодную технику (уличная новогодняя елка, консоль звезды) общей стоимостью – 99,9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бункер для ТБО стоимостью – 84,3 </w:t>
      </w:r>
      <w:proofErr w:type="spellStart"/>
      <w:r w:rsidRPr="00610A5E">
        <w:rPr>
          <w:rFonts w:ascii="Times New Roman" w:hAnsi="Times New Roman" w:cs="Times New Roman"/>
          <w:sz w:val="26"/>
          <w:szCs w:val="26"/>
        </w:rPr>
        <w:t>тыс.руб</w:t>
      </w:r>
      <w:proofErr w:type="spellEnd"/>
      <w:r w:rsidRPr="00610A5E">
        <w:rPr>
          <w:rFonts w:ascii="Times New Roman" w:hAnsi="Times New Roman" w:cs="Times New Roman"/>
          <w:sz w:val="26"/>
          <w:szCs w:val="26"/>
        </w:rPr>
        <w:t xml:space="preserve">., в то время как следовало произвести оплату по КОСГУ 310 «Увеличение стоимости основных средств»; </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по КСОГУ 226 «Прочие работы, услуги» выполнение работ по ремонту автомобиля общей стоимостью 10,0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в то время как следовало произвести оплату по КОСГУ 225 «Работы, услуги по содержанию имущества».</w:t>
      </w:r>
    </w:p>
    <w:p w:rsidR="00610A5E" w:rsidRPr="00610A5E" w:rsidRDefault="00610A5E" w:rsidP="00610A5E">
      <w:pPr>
        <w:spacing w:after="0" w:line="240" w:lineRule="auto"/>
        <w:ind w:firstLine="567"/>
        <w:jc w:val="both"/>
        <w:rPr>
          <w:rFonts w:ascii="Times New Roman" w:hAnsi="Times New Roman" w:cs="Times New Roman"/>
          <w:bCs/>
          <w:sz w:val="26"/>
          <w:szCs w:val="26"/>
          <w:bdr w:val="none" w:sz="0" w:space="0" w:color="auto" w:frame="1"/>
        </w:rPr>
      </w:pPr>
      <w:r w:rsidRPr="00610A5E">
        <w:rPr>
          <w:rFonts w:ascii="Times New Roman" w:hAnsi="Times New Roman" w:cs="Times New Roman"/>
          <w:bCs/>
          <w:sz w:val="26"/>
          <w:szCs w:val="26"/>
          <w:bdr w:val="none" w:sz="0" w:space="0" w:color="auto" w:frame="1"/>
        </w:rPr>
        <w:t xml:space="preserve">3) </w:t>
      </w:r>
      <w:r w:rsidRPr="00610A5E">
        <w:rPr>
          <w:rFonts w:ascii="Times New Roman" w:hAnsi="Times New Roman" w:cs="Times New Roman"/>
          <w:sz w:val="26"/>
          <w:szCs w:val="26"/>
        </w:rPr>
        <w:t xml:space="preserve">В нарушение п.333 Инструкции № 157н управление в 2014г. Управление приняло к бюджетному учету имущество общей стоимостью 4,0 </w:t>
      </w:r>
      <w:proofErr w:type="spellStart"/>
      <w:r w:rsidRPr="00610A5E">
        <w:rPr>
          <w:rFonts w:ascii="Times New Roman" w:hAnsi="Times New Roman" w:cs="Times New Roman"/>
          <w:sz w:val="26"/>
          <w:szCs w:val="26"/>
        </w:rPr>
        <w:t>тыс</w:t>
      </w:r>
      <w:proofErr w:type="gramStart"/>
      <w:r w:rsidRPr="00610A5E">
        <w:rPr>
          <w:rFonts w:ascii="Times New Roman" w:hAnsi="Times New Roman" w:cs="Times New Roman"/>
          <w:sz w:val="26"/>
          <w:szCs w:val="26"/>
        </w:rPr>
        <w:t>.р</w:t>
      </w:r>
      <w:proofErr w:type="gramEnd"/>
      <w:r w:rsidRPr="00610A5E">
        <w:rPr>
          <w:rFonts w:ascii="Times New Roman" w:hAnsi="Times New Roman" w:cs="Times New Roman"/>
          <w:sz w:val="26"/>
          <w:szCs w:val="26"/>
        </w:rPr>
        <w:t>уб</w:t>
      </w:r>
      <w:proofErr w:type="spellEnd"/>
      <w:r w:rsidRPr="00610A5E">
        <w:rPr>
          <w:rFonts w:ascii="Times New Roman" w:hAnsi="Times New Roman" w:cs="Times New Roman"/>
          <w:sz w:val="26"/>
          <w:szCs w:val="26"/>
        </w:rPr>
        <w:t xml:space="preserve">. по статье «Материальные запасы», в то время ка его необходимо учитывать на </w:t>
      </w:r>
      <w:proofErr w:type="spellStart"/>
      <w:r w:rsidRPr="00610A5E">
        <w:rPr>
          <w:rFonts w:ascii="Times New Roman" w:hAnsi="Times New Roman" w:cs="Times New Roman"/>
          <w:sz w:val="26"/>
          <w:szCs w:val="26"/>
        </w:rPr>
        <w:t>забалансовом</w:t>
      </w:r>
      <w:proofErr w:type="spellEnd"/>
      <w:r w:rsidRPr="00610A5E">
        <w:rPr>
          <w:rFonts w:ascii="Times New Roman" w:hAnsi="Times New Roman" w:cs="Times New Roman"/>
          <w:sz w:val="26"/>
          <w:szCs w:val="26"/>
        </w:rPr>
        <w:t xml:space="preserve"> счете З 21 «Основные средства стоимостью до 3000 рублей включительно в эксплуатации».</w:t>
      </w:r>
    </w:p>
    <w:p w:rsidR="00610A5E" w:rsidRPr="00610A5E" w:rsidRDefault="00610A5E" w:rsidP="00610A5E">
      <w:pPr>
        <w:spacing w:after="0" w:line="240" w:lineRule="auto"/>
        <w:ind w:firstLine="567"/>
        <w:jc w:val="both"/>
        <w:rPr>
          <w:rFonts w:ascii="Times New Roman" w:hAnsi="Times New Roman" w:cs="Times New Roman"/>
          <w:sz w:val="26"/>
          <w:szCs w:val="26"/>
        </w:rPr>
      </w:pPr>
      <w:r w:rsidRPr="00610A5E">
        <w:rPr>
          <w:rFonts w:ascii="Times New Roman" w:hAnsi="Times New Roman" w:cs="Times New Roman"/>
          <w:sz w:val="26"/>
          <w:szCs w:val="26"/>
        </w:rPr>
        <w:t>22. В ходе выборочной проверки путевых листов легкового автомобиля ВАЗ 2104 и трактора МТЗ-80 за 2014 год отмечено следующее:</w:t>
      </w:r>
    </w:p>
    <w:p w:rsidR="00610A5E" w:rsidRPr="00610A5E" w:rsidRDefault="00610A5E" w:rsidP="00610A5E">
      <w:pPr>
        <w:pStyle w:val="a3"/>
        <w:spacing w:after="0" w:line="240" w:lineRule="auto"/>
        <w:ind w:left="0" w:firstLine="567"/>
        <w:jc w:val="both"/>
        <w:rPr>
          <w:rFonts w:ascii="Times New Roman" w:hAnsi="Times New Roman" w:cs="Times New Roman"/>
          <w:sz w:val="26"/>
          <w:szCs w:val="26"/>
        </w:rPr>
      </w:pPr>
      <w:r w:rsidRPr="00610A5E">
        <w:rPr>
          <w:rFonts w:ascii="Times New Roman" w:hAnsi="Times New Roman" w:cs="Times New Roman"/>
          <w:sz w:val="26"/>
          <w:szCs w:val="26"/>
        </w:rPr>
        <w:t xml:space="preserve"> – внесение исправлений в путевые листы, в большинстве случаев выполнены с нарушением требований п.10 Инструкции № 157н, п.п.4.1, 4.2 Положения о документах и документообороте в бухгалтерском учете, утвержденном Минфином СССР 29.07.1983 № 105, не заверены подписями лиц, составивших и подписавших документ, а также не проставлена дата исправления;</w:t>
      </w:r>
    </w:p>
    <w:p w:rsidR="00610A5E" w:rsidRPr="00610A5E" w:rsidRDefault="00610A5E" w:rsidP="00610A5E">
      <w:pPr>
        <w:pStyle w:val="a3"/>
        <w:spacing w:after="0" w:line="240" w:lineRule="auto"/>
        <w:ind w:left="0" w:firstLine="567"/>
        <w:jc w:val="both"/>
        <w:rPr>
          <w:rFonts w:ascii="Times New Roman" w:hAnsi="Times New Roman" w:cs="Times New Roman"/>
          <w:sz w:val="26"/>
          <w:szCs w:val="26"/>
        </w:rPr>
      </w:pPr>
      <w:r w:rsidRPr="00610A5E">
        <w:rPr>
          <w:rFonts w:ascii="Times New Roman" w:hAnsi="Times New Roman" w:cs="Times New Roman"/>
          <w:sz w:val="26"/>
          <w:szCs w:val="26"/>
        </w:rPr>
        <w:t>– нормы расхода топлив для автомобиля ВАЗ 2104 и трактора МТЗ-80 не  утверждаются приказом посезонно по Управлению. При этом установленная норма  расхода дизельного топлива применяется одинаковой в летний и зимний период.</w:t>
      </w:r>
    </w:p>
    <w:p w:rsidR="00AD285C" w:rsidRPr="00EA6830" w:rsidRDefault="00AD285C" w:rsidP="00EA6830">
      <w:pPr>
        <w:spacing w:after="0" w:line="240" w:lineRule="auto"/>
        <w:jc w:val="both"/>
        <w:rPr>
          <w:rFonts w:ascii="Times New Roman" w:hAnsi="Times New Roman" w:cs="Times New Roman"/>
        </w:rPr>
      </w:pPr>
    </w:p>
    <w:p w:rsidR="00810396" w:rsidRDefault="00FD510B" w:rsidP="004A48B6">
      <w:pPr>
        <w:suppressAutoHyphens/>
        <w:spacing w:after="0" w:line="240" w:lineRule="auto"/>
        <w:ind w:firstLine="567"/>
        <w:jc w:val="both"/>
        <w:rPr>
          <w:rFonts w:ascii="Times New Roman" w:hAnsi="Times New Roman" w:cs="Times New Roman"/>
          <w:bCs/>
          <w:sz w:val="26"/>
          <w:szCs w:val="26"/>
        </w:rPr>
      </w:pPr>
      <w:r w:rsidRPr="00FD510B">
        <w:rPr>
          <w:rFonts w:ascii="Times New Roman" w:hAnsi="Times New Roman" w:cs="Times New Roman"/>
          <w:sz w:val="26"/>
          <w:szCs w:val="26"/>
        </w:rPr>
        <w:t xml:space="preserve">Отчет о результатах контрольного мероприятия </w:t>
      </w:r>
      <w:r w:rsidRPr="00FD510B">
        <w:rPr>
          <w:rFonts w:ascii="Times New Roman" w:hAnsi="Times New Roman" w:cs="Times New Roman"/>
          <w:bCs/>
          <w:sz w:val="26"/>
          <w:szCs w:val="26"/>
        </w:rPr>
        <w:t xml:space="preserve">утвержден </w:t>
      </w:r>
      <w:r w:rsidR="003C0784">
        <w:rPr>
          <w:rFonts w:ascii="Times New Roman" w:hAnsi="Times New Roman" w:cs="Times New Roman"/>
          <w:bCs/>
          <w:sz w:val="26"/>
          <w:szCs w:val="26"/>
        </w:rPr>
        <w:t>председателем</w:t>
      </w:r>
      <w:r w:rsidRPr="00FD510B">
        <w:rPr>
          <w:rFonts w:ascii="Times New Roman" w:hAnsi="Times New Roman" w:cs="Times New Roman"/>
          <w:bCs/>
          <w:sz w:val="26"/>
          <w:szCs w:val="26"/>
        </w:rPr>
        <w:t xml:space="preserve"> контрольной комиссии </w:t>
      </w:r>
      <w:r w:rsidR="003524C9">
        <w:rPr>
          <w:rFonts w:ascii="Times New Roman" w:hAnsi="Times New Roman" w:cs="Times New Roman"/>
          <w:bCs/>
          <w:sz w:val="26"/>
          <w:szCs w:val="26"/>
        </w:rPr>
        <w:t>14 апреля</w:t>
      </w:r>
      <w:r w:rsidR="00EE6E8A">
        <w:rPr>
          <w:rFonts w:ascii="Times New Roman" w:hAnsi="Times New Roman" w:cs="Times New Roman"/>
          <w:bCs/>
          <w:sz w:val="26"/>
          <w:szCs w:val="26"/>
        </w:rPr>
        <w:t xml:space="preserve"> 2015</w:t>
      </w:r>
      <w:r w:rsidR="00420E03">
        <w:rPr>
          <w:rFonts w:ascii="Times New Roman" w:hAnsi="Times New Roman" w:cs="Times New Roman"/>
          <w:bCs/>
          <w:sz w:val="26"/>
          <w:szCs w:val="26"/>
        </w:rPr>
        <w:t xml:space="preserve"> года и направлен в Тульскую городскую Думу, Главе администрации города Тулы, в Прокуратуру </w:t>
      </w:r>
      <w:proofErr w:type="spellStart"/>
      <w:r w:rsidR="00420E03">
        <w:rPr>
          <w:rFonts w:ascii="Times New Roman" w:hAnsi="Times New Roman" w:cs="Times New Roman"/>
          <w:bCs/>
          <w:sz w:val="26"/>
          <w:szCs w:val="26"/>
        </w:rPr>
        <w:t>г</w:t>
      </w:r>
      <w:proofErr w:type="gramStart"/>
      <w:r w:rsidR="00420E03">
        <w:rPr>
          <w:rFonts w:ascii="Times New Roman" w:hAnsi="Times New Roman" w:cs="Times New Roman"/>
          <w:bCs/>
          <w:sz w:val="26"/>
          <w:szCs w:val="26"/>
        </w:rPr>
        <w:t>.Т</w:t>
      </w:r>
      <w:proofErr w:type="gramEnd"/>
      <w:r w:rsidR="00420E03">
        <w:rPr>
          <w:rFonts w:ascii="Times New Roman" w:hAnsi="Times New Roman" w:cs="Times New Roman"/>
          <w:bCs/>
          <w:sz w:val="26"/>
          <w:szCs w:val="26"/>
        </w:rPr>
        <w:t>улы</w:t>
      </w:r>
      <w:proofErr w:type="spellEnd"/>
      <w:r w:rsidR="00420E03">
        <w:rPr>
          <w:rFonts w:ascii="Times New Roman" w:hAnsi="Times New Roman" w:cs="Times New Roman"/>
          <w:bCs/>
          <w:sz w:val="26"/>
          <w:szCs w:val="26"/>
        </w:rPr>
        <w:t>.</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524C9" w:rsidP="003524C9">
      <w:p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w:t>
      </w:r>
      <w:r w:rsidR="003917CC">
        <w:rPr>
          <w:rFonts w:ascii="Times New Roman" w:hAnsi="Times New Roman" w:cs="Times New Roman"/>
          <w:sz w:val="26"/>
          <w:szCs w:val="26"/>
        </w:rPr>
        <w:t xml:space="preserve"> контрольной комиссии</w:t>
      </w:r>
    </w:p>
    <w:p w:rsidR="003917CC" w:rsidRPr="003524C9" w:rsidRDefault="003917CC" w:rsidP="003524C9">
      <w:p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образования город Тула        </w:t>
      </w:r>
      <w:r w:rsidR="00BB7018">
        <w:rPr>
          <w:rFonts w:ascii="Times New Roman" w:hAnsi="Times New Roman" w:cs="Times New Roman"/>
          <w:sz w:val="26"/>
          <w:szCs w:val="26"/>
        </w:rPr>
        <w:t xml:space="preserve">                      </w:t>
      </w:r>
      <w:r w:rsidR="003524C9">
        <w:rPr>
          <w:rFonts w:ascii="Times New Roman" w:hAnsi="Times New Roman" w:cs="Times New Roman"/>
          <w:sz w:val="26"/>
          <w:szCs w:val="26"/>
        </w:rPr>
        <w:t xml:space="preserve">         </w:t>
      </w:r>
      <w:bookmarkStart w:id="0" w:name="_GoBack"/>
      <w:bookmarkEnd w:id="0"/>
      <w:r w:rsidR="00BB7018">
        <w:rPr>
          <w:rFonts w:ascii="Times New Roman" w:hAnsi="Times New Roman" w:cs="Times New Roman"/>
          <w:sz w:val="26"/>
          <w:szCs w:val="26"/>
        </w:rPr>
        <w:t xml:space="preserve">           </w:t>
      </w:r>
      <w:r w:rsidR="003524C9">
        <w:rPr>
          <w:rFonts w:ascii="Times New Roman" w:hAnsi="Times New Roman" w:cs="Times New Roman"/>
          <w:sz w:val="26"/>
          <w:szCs w:val="26"/>
        </w:rPr>
        <w:t xml:space="preserve">     В.И. Коршунов</w:t>
      </w:r>
      <w:r w:rsidR="00BB7018">
        <w:rPr>
          <w:rFonts w:ascii="Times New Roman" w:hAnsi="Times New Roman" w:cs="Times New Roman"/>
          <w:sz w:val="26"/>
          <w:szCs w:val="26"/>
        </w:rPr>
        <w:t xml:space="preserve">                   </w:t>
      </w:r>
      <w:r>
        <w:rPr>
          <w:rFonts w:ascii="Times New Roman" w:hAnsi="Times New Roman" w:cs="Times New Roman"/>
          <w:sz w:val="26"/>
          <w:szCs w:val="26"/>
        </w:rPr>
        <w:t xml:space="preserve">        </w:t>
      </w:r>
      <w:r w:rsidR="00BB7018">
        <w:rPr>
          <w:rFonts w:ascii="Times New Roman" w:hAnsi="Times New Roman" w:cs="Times New Roman"/>
          <w:sz w:val="26"/>
          <w:szCs w:val="26"/>
        </w:rPr>
        <w:t xml:space="preserve">             </w:t>
      </w:r>
      <w:r w:rsidR="003524C9">
        <w:rPr>
          <w:rFonts w:ascii="Times New Roman" w:hAnsi="Times New Roman" w:cs="Times New Roman"/>
          <w:sz w:val="26"/>
          <w:szCs w:val="26"/>
        </w:rPr>
        <w:t xml:space="preserve">                 </w:t>
      </w:r>
    </w:p>
    <w:sectPr w:rsidR="003917CC" w:rsidRPr="003524C9" w:rsidSect="0085103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AF" w:rsidRDefault="007054AF" w:rsidP="00A22D80">
      <w:pPr>
        <w:spacing w:after="0" w:line="240" w:lineRule="auto"/>
      </w:pPr>
      <w:r>
        <w:separator/>
      </w:r>
    </w:p>
  </w:endnote>
  <w:endnote w:type="continuationSeparator" w:id="0">
    <w:p w:rsidR="007054AF" w:rsidRDefault="007054AF" w:rsidP="00A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AF" w:rsidRDefault="007054AF" w:rsidP="00A22D80">
      <w:pPr>
        <w:spacing w:after="0" w:line="240" w:lineRule="auto"/>
      </w:pPr>
      <w:r>
        <w:separator/>
      </w:r>
    </w:p>
  </w:footnote>
  <w:footnote w:type="continuationSeparator" w:id="0">
    <w:p w:rsidR="007054AF" w:rsidRDefault="007054AF" w:rsidP="00A2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D1"/>
    <w:rsid w:val="00005A46"/>
    <w:rsid w:val="00017305"/>
    <w:rsid w:val="00023542"/>
    <w:rsid w:val="0002369C"/>
    <w:rsid w:val="000350FE"/>
    <w:rsid w:val="000421E5"/>
    <w:rsid w:val="00043B1B"/>
    <w:rsid w:val="00046145"/>
    <w:rsid w:val="0005583B"/>
    <w:rsid w:val="00064FFE"/>
    <w:rsid w:val="00066881"/>
    <w:rsid w:val="000719D9"/>
    <w:rsid w:val="00071E6D"/>
    <w:rsid w:val="000727BA"/>
    <w:rsid w:val="000763BE"/>
    <w:rsid w:val="00077218"/>
    <w:rsid w:val="0008522B"/>
    <w:rsid w:val="000904AA"/>
    <w:rsid w:val="00090C4C"/>
    <w:rsid w:val="000939FA"/>
    <w:rsid w:val="000A1E68"/>
    <w:rsid w:val="000A22B8"/>
    <w:rsid w:val="000B14F6"/>
    <w:rsid w:val="000B18E9"/>
    <w:rsid w:val="000B2587"/>
    <w:rsid w:val="000B6434"/>
    <w:rsid w:val="000C0200"/>
    <w:rsid w:val="000C2DB2"/>
    <w:rsid w:val="000C4CCB"/>
    <w:rsid w:val="000D1E1B"/>
    <w:rsid w:val="000E15FC"/>
    <w:rsid w:val="000E19E8"/>
    <w:rsid w:val="000E369B"/>
    <w:rsid w:val="000E5116"/>
    <w:rsid w:val="000E7716"/>
    <w:rsid w:val="000F0040"/>
    <w:rsid w:val="000F0E20"/>
    <w:rsid w:val="000F3B23"/>
    <w:rsid w:val="001049F9"/>
    <w:rsid w:val="00105B4A"/>
    <w:rsid w:val="00114BD1"/>
    <w:rsid w:val="00132855"/>
    <w:rsid w:val="001337FE"/>
    <w:rsid w:val="00135A86"/>
    <w:rsid w:val="0013776C"/>
    <w:rsid w:val="001416C4"/>
    <w:rsid w:val="00146B81"/>
    <w:rsid w:val="00147F18"/>
    <w:rsid w:val="001504B9"/>
    <w:rsid w:val="00156A03"/>
    <w:rsid w:val="00157FD4"/>
    <w:rsid w:val="001726B7"/>
    <w:rsid w:val="001772D0"/>
    <w:rsid w:val="00195E01"/>
    <w:rsid w:val="001A2815"/>
    <w:rsid w:val="001A5B2F"/>
    <w:rsid w:val="001B5A7A"/>
    <w:rsid w:val="001D690B"/>
    <w:rsid w:val="001E00BE"/>
    <w:rsid w:val="001E3DE5"/>
    <w:rsid w:val="001E7A68"/>
    <w:rsid w:val="001F55C5"/>
    <w:rsid w:val="001F676E"/>
    <w:rsid w:val="002006A8"/>
    <w:rsid w:val="00203846"/>
    <w:rsid w:val="00213105"/>
    <w:rsid w:val="002138E0"/>
    <w:rsid w:val="0021443D"/>
    <w:rsid w:val="00222FA3"/>
    <w:rsid w:val="0022555C"/>
    <w:rsid w:val="00243DBE"/>
    <w:rsid w:val="0024529A"/>
    <w:rsid w:val="00250F95"/>
    <w:rsid w:val="00264BCD"/>
    <w:rsid w:val="00267DB7"/>
    <w:rsid w:val="0027038E"/>
    <w:rsid w:val="00272C68"/>
    <w:rsid w:val="00273E53"/>
    <w:rsid w:val="00276992"/>
    <w:rsid w:val="002816BC"/>
    <w:rsid w:val="00283F64"/>
    <w:rsid w:val="0028497D"/>
    <w:rsid w:val="00286E26"/>
    <w:rsid w:val="002B441A"/>
    <w:rsid w:val="002B4920"/>
    <w:rsid w:val="002B79EB"/>
    <w:rsid w:val="002C3FD0"/>
    <w:rsid w:val="002C6E54"/>
    <w:rsid w:val="002D20E3"/>
    <w:rsid w:val="002D6B1D"/>
    <w:rsid w:val="002F0FB9"/>
    <w:rsid w:val="002F1501"/>
    <w:rsid w:val="002F747E"/>
    <w:rsid w:val="00315939"/>
    <w:rsid w:val="003201FC"/>
    <w:rsid w:val="00324AB6"/>
    <w:rsid w:val="003252CB"/>
    <w:rsid w:val="00326FCC"/>
    <w:rsid w:val="00334D14"/>
    <w:rsid w:val="003478ED"/>
    <w:rsid w:val="00351036"/>
    <w:rsid w:val="003524C9"/>
    <w:rsid w:val="00353B0D"/>
    <w:rsid w:val="00354554"/>
    <w:rsid w:val="0035508F"/>
    <w:rsid w:val="00360AB4"/>
    <w:rsid w:val="00367E43"/>
    <w:rsid w:val="0037151B"/>
    <w:rsid w:val="00375958"/>
    <w:rsid w:val="00382986"/>
    <w:rsid w:val="00382FC5"/>
    <w:rsid w:val="00383034"/>
    <w:rsid w:val="00385D5C"/>
    <w:rsid w:val="00387952"/>
    <w:rsid w:val="003917CC"/>
    <w:rsid w:val="00391F72"/>
    <w:rsid w:val="0039392E"/>
    <w:rsid w:val="003A59F5"/>
    <w:rsid w:val="003B7D90"/>
    <w:rsid w:val="003C0784"/>
    <w:rsid w:val="003C0A56"/>
    <w:rsid w:val="003C44D0"/>
    <w:rsid w:val="003E40D5"/>
    <w:rsid w:val="003E71C5"/>
    <w:rsid w:val="003F6012"/>
    <w:rsid w:val="004028EB"/>
    <w:rsid w:val="00403612"/>
    <w:rsid w:val="004038F0"/>
    <w:rsid w:val="0041456C"/>
    <w:rsid w:val="00415D4E"/>
    <w:rsid w:val="00420539"/>
    <w:rsid w:val="00420E03"/>
    <w:rsid w:val="0042569B"/>
    <w:rsid w:val="00425F94"/>
    <w:rsid w:val="00426DF9"/>
    <w:rsid w:val="0042776A"/>
    <w:rsid w:val="004305CF"/>
    <w:rsid w:val="00432AB5"/>
    <w:rsid w:val="00433A97"/>
    <w:rsid w:val="00433D03"/>
    <w:rsid w:val="0044510A"/>
    <w:rsid w:val="0045714C"/>
    <w:rsid w:val="00463F32"/>
    <w:rsid w:val="00466093"/>
    <w:rsid w:val="00466A33"/>
    <w:rsid w:val="004708CC"/>
    <w:rsid w:val="004715D7"/>
    <w:rsid w:val="00472E65"/>
    <w:rsid w:val="00475338"/>
    <w:rsid w:val="004924C5"/>
    <w:rsid w:val="00497C05"/>
    <w:rsid w:val="004A48B6"/>
    <w:rsid w:val="004A5504"/>
    <w:rsid w:val="004A5634"/>
    <w:rsid w:val="004A7969"/>
    <w:rsid w:val="004B25B3"/>
    <w:rsid w:val="004B2C56"/>
    <w:rsid w:val="004C0102"/>
    <w:rsid w:val="004C2A30"/>
    <w:rsid w:val="004D11CA"/>
    <w:rsid w:val="004D1BD9"/>
    <w:rsid w:val="004D5466"/>
    <w:rsid w:val="004E1582"/>
    <w:rsid w:val="004E7A36"/>
    <w:rsid w:val="004F6BD3"/>
    <w:rsid w:val="00503EE3"/>
    <w:rsid w:val="005060E9"/>
    <w:rsid w:val="00507F51"/>
    <w:rsid w:val="00522972"/>
    <w:rsid w:val="00527112"/>
    <w:rsid w:val="005303CA"/>
    <w:rsid w:val="00530F79"/>
    <w:rsid w:val="0053320A"/>
    <w:rsid w:val="00540F81"/>
    <w:rsid w:val="00540FAD"/>
    <w:rsid w:val="00555AC2"/>
    <w:rsid w:val="005745B2"/>
    <w:rsid w:val="00576D7A"/>
    <w:rsid w:val="00582917"/>
    <w:rsid w:val="00591C74"/>
    <w:rsid w:val="005940A8"/>
    <w:rsid w:val="005951C5"/>
    <w:rsid w:val="005969AD"/>
    <w:rsid w:val="005A59CE"/>
    <w:rsid w:val="005B642E"/>
    <w:rsid w:val="005C1C07"/>
    <w:rsid w:val="005C4D2F"/>
    <w:rsid w:val="005C5A3D"/>
    <w:rsid w:val="005D37C1"/>
    <w:rsid w:val="005D3925"/>
    <w:rsid w:val="005F07CC"/>
    <w:rsid w:val="005F73C8"/>
    <w:rsid w:val="00601415"/>
    <w:rsid w:val="006022D9"/>
    <w:rsid w:val="00605077"/>
    <w:rsid w:val="006103E2"/>
    <w:rsid w:val="00610786"/>
    <w:rsid w:val="00610A5E"/>
    <w:rsid w:val="00611408"/>
    <w:rsid w:val="00616371"/>
    <w:rsid w:val="00621C3E"/>
    <w:rsid w:val="00623D41"/>
    <w:rsid w:val="00624208"/>
    <w:rsid w:val="00625A6E"/>
    <w:rsid w:val="0062744C"/>
    <w:rsid w:val="00641A0B"/>
    <w:rsid w:val="00647B4D"/>
    <w:rsid w:val="00647C0D"/>
    <w:rsid w:val="00647E4E"/>
    <w:rsid w:val="0066713C"/>
    <w:rsid w:val="00684FFD"/>
    <w:rsid w:val="0068611F"/>
    <w:rsid w:val="00695000"/>
    <w:rsid w:val="006A3204"/>
    <w:rsid w:val="006B3357"/>
    <w:rsid w:val="006C1465"/>
    <w:rsid w:val="006C5E1D"/>
    <w:rsid w:val="006C5E8E"/>
    <w:rsid w:val="006D0192"/>
    <w:rsid w:val="006D046F"/>
    <w:rsid w:val="006D5818"/>
    <w:rsid w:val="006E0B25"/>
    <w:rsid w:val="006F0CEB"/>
    <w:rsid w:val="006F7A15"/>
    <w:rsid w:val="007003B5"/>
    <w:rsid w:val="007030E7"/>
    <w:rsid w:val="007054AF"/>
    <w:rsid w:val="0070603E"/>
    <w:rsid w:val="0071213D"/>
    <w:rsid w:val="00722225"/>
    <w:rsid w:val="0072680D"/>
    <w:rsid w:val="00732C76"/>
    <w:rsid w:val="00733926"/>
    <w:rsid w:val="00733936"/>
    <w:rsid w:val="00733F59"/>
    <w:rsid w:val="00737DC0"/>
    <w:rsid w:val="007425E7"/>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D2D4B"/>
    <w:rsid w:val="007D660C"/>
    <w:rsid w:val="007E0E02"/>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34781"/>
    <w:rsid w:val="00835A58"/>
    <w:rsid w:val="00845E5C"/>
    <w:rsid w:val="0085103B"/>
    <w:rsid w:val="008558DE"/>
    <w:rsid w:val="00862EF2"/>
    <w:rsid w:val="00863206"/>
    <w:rsid w:val="00870A7E"/>
    <w:rsid w:val="0088386E"/>
    <w:rsid w:val="00886F01"/>
    <w:rsid w:val="00891C5B"/>
    <w:rsid w:val="00896E30"/>
    <w:rsid w:val="008A502C"/>
    <w:rsid w:val="008D14B4"/>
    <w:rsid w:val="008D21F1"/>
    <w:rsid w:val="008E17E4"/>
    <w:rsid w:val="008E3FFC"/>
    <w:rsid w:val="008F7AD1"/>
    <w:rsid w:val="009000E0"/>
    <w:rsid w:val="00902E0D"/>
    <w:rsid w:val="0091100D"/>
    <w:rsid w:val="00911718"/>
    <w:rsid w:val="00912503"/>
    <w:rsid w:val="009210DA"/>
    <w:rsid w:val="009234DA"/>
    <w:rsid w:val="00926E0E"/>
    <w:rsid w:val="00933D6A"/>
    <w:rsid w:val="009443F1"/>
    <w:rsid w:val="00946F09"/>
    <w:rsid w:val="00960D0B"/>
    <w:rsid w:val="009629CB"/>
    <w:rsid w:val="009639AE"/>
    <w:rsid w:val="00967121"/>
    <w:rsid w:val="009776DE"/>
    <w:rsid w:val="00982080"/>
    <w:rsid w:val="009877B4"/>
    <w:rsid w:val="00991EA6"/>
    <w:rsid w:val="009A4C8F"/>
    <w:rsid w:val="009B2F33"/>
    <w:rsid w:val="009B2F58"/>
    <w:rsid w:val="009B4B45"/>
    <w:rsid w:val="009C21A6"/>
    <w:rsid w:val="009C3089"/>
    <w:rsid w:val="009D18C6"/>
    <w:rsid w:val="009E0C30"/>
    <w:rsid w:val="009E7F4D"/>
    <w:rsid w:val="009F026A"/>
    <w:rsid w:val="009F03AB"/>
    <w:rsid w:val="009F7C82"/>
    <w:rsid w:val="00A0293F"/>
    <w:rsid w:val="00A13BCB"/>
    <w:rsid w:val="00A1716B"/>
    <w:rsid w:val="00A22D80"/>
    <w:rsid w:val="00A265D3"/>
    <w:rsid w:val="00A31DE1"/>
    <w:rsid w:val="00A43922"/>
    <w:rsid w:val="00A44157"/>
    <w:rsid w:val="00A471C8"/>
    <w:rsid w:val="00A542EE"/>
    <w:rsid w:val="00A5673D"/>
    <w:rsid w:val="00A604BB"/>
    <w:rsid w:val="00A604D1"/>
    <w:rsid w:val="00A62541"/>
    <w:rsid w:val="00A71119"/>
    <w:rsid w:val="00A73FB9"/>
    <w:rsid w:val="00A74BC9"/>
    <w:rsid w:val="00A80F33"/>
    <w:rsid w:val="00A920F0"/>
    <w:rsid w:val="00AA2D70"/>
    <w:rsid w:val="00AB1888"/>
    <w:rsid w:val="00AB5822"/>
    <w:rsid w:val="00AB7CA8"/>
    <w:rsid w:val="00AD285C"/>
    <w:rsid w:val="00AD39DF"/>
    <w:rsid w:val="00AE0FDA"/>
    <w:rsid w:val="00AE69A2"/>
    <w:rsid w:val="00AE7126"/>
    <w:rsid w:val="00AF4DCD"/>
    <w:rsid w:val="00AF52BF"/>
    <w:rsid w:val="00B142DA"/>
    <w:rsid w:val="00B15497"/>
    <w:rsid w:val="00B31740"/>
    <w:rsid w:val="00B426F9"/>
    <w:rsid w:val="00B45699"/>
    <w:rsid w:val="00B475DE"/>
    <w:rsid w:val="00B55193"/>
    <w:rsid w:val="00B56F79"/>
    <w:rsid w:val="00B574D7"/>
    <w:rsid w:val="00B625F8"/>
    <w:rsid w:val="00B66A0E"/>
    <w:rsid w:val="00B71653"/>
    <w:rsid w:val="00B800C9"/>
    <w:rsid w:val="00B80FA8"/>
    <w:rsid w:val="00B8331F"/>
    <w:rsid w:val="00B86F04"/>
    <w:rsid w:val="00BA037B"/>
    <w:rsid w:val="00BA3557"/>
    <w:rsid w:val="00BB0558"/>
    <w:rsid w:val="00BB5C90"/>
    <w:rsid w:val="00BB629A"/>
    <w:rsid w:val="00BB7018"/>
    <w:rsid w:val="00BB7A82"/>
    <w:rsid w:val="00BC4B9B"/>
    <w:rsid w:val="00BC4C99"/>
    <w:rsid w:val="00BE25CB"/>
    <w:rsid w:val="00BE542D"/>
    <w:rsid w:val="00C03122"/>
    <w:rsid w:val="00C0474D"/>
    <w:rsid w:val="00C06DB0"/>
    <w:rsid w:val="00C122B3"/>
    <w:rsid w:val="00C15D8A"/>
    <w:rsid w:val="00C176D7"/>
    <w:rsid w:val="00C23BC3"/>
    <w:rsid w:val="00C27384"/>
    <w:rsid w:val="00C27A0B"/>
    <w:rsid w:val="00C30AA0"/>
    <w:rsid w:val="00C419AD"/>
    <w:rsid w:val="00C43CB2"/>
    <w:rsid w:val="00C473AC"/>
    <w:rsid w:val="00C47B80"/>
    <w:rsid w:val="00C56E29"/>
    <w:rsid w:val="00C60106"/>
    <w:rsid w:val="00C64CA3"/>
    <w:rsid w:val="00C7249F"/>
    <w:rsid w:val="00C7688E"/>
    <w:rsid w:val="00C8113F"/>
    <w:rsid w:val="00C9305F"/>
    <w:rsid w:val="00CA062A"/>
    <w:rsid w:val="00CA14F5"/>
    <w:rsid w:val="00CA1B90"/>
    <w:rsid w:val="00CA39D3"/>
    <w:rsid w:val="00CB0C3B"/>
    <w:rsid w:val="00CB2C03"/>
    <w:rsid w:val="00CD2E78"/>
    <w:rsid w:val="00CD5A30"/>
    <w:rsid w:val="00CE151B"/>
    <w:rsid w:val="00CE34FE"/>
    <w:rsid w:val="00CE58F3"/>
    <w:rsid w:val="00D0056E"/>
    <w:rsid w:val="00D015E8"/>
    <w:rsid w:val="00D016D7"/>
    <w:rsid w:val="00D01AD9"/>
    <w:rsid w:val="00D0216A"/>
    <w:rsid w:val="00D046A4"/>
    <w:rsid w:val="00D060A5"/>
    <w:rsid w:val="00D1046D"/>
    <w:rsid w:val="00D1104A"/>
    <w:rsid w:val="00D23713"/>
    <w:rsid w:val="00D311BD"/>
    <w:rsid w:val="00D33FEA"/>
    <w:rsid w:val="00D4301A"/>
    <w:rsid w:val="00D51351"/>
    <w:rsid w:val="00D54DC3"/>
    <w:rsid w:val="00D57E6E"/>
    <w:rsid w:val="00D607C6"/>
    <w:rsid w:val="00D66A10"/>
    <w:rsid w:val="00D67C8D"/>
    <w:rsid w:val="00D73F3A"/>
    <w:rsid w:val="00D817A9"/>
    <w:rsid w:val="00D81ADD"/>
    <w:rsid w:val="00D81D1B"/>
    <w:rsid w:val="00D8570B"/>
    <w:rsid w:val="00D86417"/>
    <w:rsid w:val="00D9100A"/>
    <w:rsid w:val="00DA76F7"/>
    <w:rsid w:val="00DB325E"/>
    <w:rsid w:val="00DC0749"/>
    <w:rsid w:val="00DC0AA4"/>
    <w:rsid w:val="00DC1911"/>
    <w:rsid w:val="00DC294B"/>
    <w:rsid w:val="00DC3DD7"/>
    <w:rsid w:val="00DC5D37"/>
    <w:rsid w:val="00DC6939"/>
    <w:rsid w:val="00DE1808"/>
    <w:rsid w:val="00DE3491"/>
    <w:rsid w:val="00DE5B2D"/>
    <w:rsid w:val="00DF3C6B"/>
    <w:rsid w:val="00E02428"/>
    <w:rsid w:val="00E04251"/>
    <w:rsid w:val="00E0796E"/>
    <w:rsid w:val="00E1012D"/>
    <w:rsid w:val="00E10EDB"/>
    <w:rsid w:val="00E23FF8"/>
    <w:rsid w:val="00E25A3D"/>
    <w:rsid w:val="00E2653E"/>
    <w:rsid w:val="00E27AD8"/>
    <w:rsid w:val="00E27EBE"/>
    <w:rsid w:val="00E36B7E"/>
    <w:rsid w:val="00E37F7E"/>
    <w:rsid w:val="00E40144"/>
    <w:rsid w:val="00E404AF"/>
    <w:rsid w:val="00E42ED4"/>
    <w:rsid w:val="00E431F9"/>
    <w:rsid w:val="00E469A7"/>
    <w:rsid w:val="00E52C21"/>
    <w:rsid w:val="00E52F58"/>
    <w:rsid w:val="00E53D85"/>
    <w:rsid w:val="00E763F0"/>
    <w:rsid w:val="00E773E7"/>
    <w:rsid w:val="00E77BCC"/>
    <w:rsid w:val="00E801B5"/>
    <w:rsid w:val="00E91418"/>
    <w:rsid w:val="00E9150A"/>
    <w:rsid w:val="00E93B0E"/>
    <w:rsid w:val="00EA36DF"/>
    <w:rsid w:val="00EA6830"/>
    <w:rsid w:val="00EB7445"/>
    <w:rsid w:val="00EB74B9"/>
    <w:rsid w:val="00EC0ECD"/>
    <w:rsid w:val="00EC4225"/>
    <w:rsid w:val="00EC5301"/>
    <w:rsid w:val="00ED38D1"/>
    <w:rsid w:val="00EE2084"/>
    <w:rsid w:val="00EE3707"/>
    <w:rsid w:val="00EE44EA"/>
    <w:rsid w:val="00EE67E9"/>
    <w:rsid w:val="00EE6E8A"/>
    <w:rsid w:val="00EE70D9"/>
    <w:rsid w:val="00EF3D64"/>
    <w:rsid w:val="00EF7760"/>
    <w:rsid w:val="00F13DB0"/>
    <w:rsid w:val="00F16115"/>
    <w:rsid w:val="00F17226"/>
    <w:rsid w:val="00F22796"/>
    <w:rsid w:val="00F31CCB"/>
    <w:rsid w:val="00F34287"/>
    <w:rsid w:val="00F370E3"/>
    <w:rsid w:val="00F42BB9"/>
    <w:rsid w:val="00F43A79"/>
    <w:rsid w:val="00F46963"/>
    <w:rsid w:val="00F51F62"/>
    <w:rsid w:val="00F54C4A"/>
    <w:rsid w:val="00F643AD"/>
    <w:rsid w:val="00F64E50"/>
    <w:rsid w:val="00F709E3"/>
    <w:rsid w:val="00F7695F"/>
    <w:rsid w:val="00F818DC"/>
    <w:rsid w:val="00F90333"/>
    <w:rsid w:val="00F9146A"/>
    <w:rsid w:val="00F9211C"/>
    <w:rsid w:val="00F93EDF"/>
    <w:rsid w:val="00FA08AF"/>
    <w:rsid w:val="00FA3515"/>
    <w:rsid w:val="00FA56AE"/>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596AA2B8959F5192CED4902CCF20372E1F6348CCF1BC8BAA3DEA0B23F64227AA2DF673CCM35A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C40F2E57171B13B0F45D465DC362AA76DDF6F517B34FC85B6A7FE203F8392EAF09FE38A542018BdEO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C40F2E57171B13B0F45D465DC362AA76DDF6F517B34FC85B6A7FE203F8392EAF09FE38A542018EdEO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C544-3DAD-46CA-A54C-FB1972D4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138</cp:revision>
  <cp:lastPrinted>2015-04-28T14:01:00Z</cp:lastPrinted>
  <dcterms:created xsi:type="dcterms:W3CDTF">2014-06-30T10:38:00Z</dcterms:created>
  <dcterms:modified xsi:type="dcterms:W3CDTF">2015-04-28T14:38:00Z</dcterms:modified>
</cp:coreProperties>
</file>