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3D" w:rsidRDefault="005C5A3D" w:rsidP="005C5A3D">
      <w:pPr>
        <w:pBdr>
          <w:bottom w:val="single" w:sz="12" w:space="3" w:color="auto"/>
        </w:pBdr>
        <w:tabs>
          <w:tab w:val="left" w:pos="4680"/>
        </w:tabs>
        <w:spacing w:after="0"/>
        <w:jc w:val="center"/>
      </w:pPr>
      <w:r>
        <w:object w:dxaOrig="1052" w:dyaOrig="1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7.25pt" o:ole="" fillcolor="window">
            <v:imagedata r:id="rId8" o:title=""/>
          </v:shape>
          <o:OLEObject Type="Embed" ProgID="CorelDRAW.Graphic.9" ShapeID="_x0000_i1025" DrawAspect="Content" ObjectID="_1564922126" r:id="rId9"/>
        </w:object>
      </w:r>
    </w:p>
    <w:p w:rsidR="005C5A3D" w:rsidRPr="004533EB" w:rsidRDefault="005C5A3D" w:rsidP="005C5A3D">
      <w:pPr>
        <w:pBdr>
          <w:bottom w:val="single" w:sz="12" w:space="3" w:color="auto"/>
        </w:pBdr>
        <w:tabs>
          <w:tab w:val="left" w:pos="4680"/>
        </w:tabs>
        <w:spacing w:after="0"/>
        <w:jc w:val="center"/>
      </w:pPr>
    </w:p>
    <w:p w:rsidR="005C5A3D" w:rsidRDefault="005C5A3D" w:rsidP="005C5A3D">
      <w:pPr>
        <w:spacing w:after="0"/>
        <w:jc w:val="center"/>
        <w:rPr>
          <w:rFonts w:ascii="Arial" w:hAnsi="Arial" w:cs="Arial"/>
          <w:b/>
          <w:sz w:val="23"/>
          <w:szCs w:val="23"/>
        </w:rPr>
      </w:pPr>
    </w:p>
    <w:p w:rsidR="005C5A3D" w:rsidRPr="00CB08AC" w:rsidRDefault="005C5A3D" w:rsidP="005C5A3D">
      <w:pPr>
        <w:spacing w:after="0"/>
        <w:jc w:val="center"/>
        <w:rPr>
          <w:rFonts w:ascii="Arial Unicode MS" w:eastAsia="Arial Unicode MS" w:hAnsi="Arial Unicode MS" w:cs="Arial Unicode MS"/>
          <w:b/>
          <w:sz w:val="23"/>
          <w:szCs w:val="23"/>
        </w:rPr>
      </w:pPr>
      <w:r w:rsidRPr="00CB08AC">
        <w:rPr>
          <w:rFonts w:ascii="Arial Unicode MS" w:eastAsia="Arial Unicode MS" w:hAnsi="Arial Unicode MS" w:cs="Arial Unicode MS"/>
          <w:b/>
          <w:sz w:val="23"/>
          <w:szCs w:val="23"/>
        </w:rPr>
        <w:t>КОНТРОЛЬНАЯ КОМИССИЯ МУНИЦИПАЛЬНОГО ОБРАЗОВАНИЯ ГОРОД ТУЛА</w:t>
      </w:r>
    </w:p>
    <w:p w:rsidR="005C5A3D" w:rsidRPr="00CB08AC" w:rsidRDefault="005C5A3D" w:rsidP="005C5A3D">
      <w:pPr>
        <w:pBdr>
          <w:bottom w:val="single" w:sz="12" w:space="3" w:color="auto"/>
        </w:pBdr>
        <w:tabs>
          <w:tab w:val="left" w:pos="4680"/>
        </w:tabs>
        <w:spacing w:after="0"/>
        <w:jc w:val="center"/>
        <w:rPr>
          <w:rFonts w:ascii="Arial Unicode MS" w:eastAsia="Arial Unicode MS" w:hAnsi="Arial Unicode MS" w:cs="Arial Unicode MS"/>
          <w:b/>
          <w:sz w:val="24"/>
          <w:szCs w:val="24"/>
        </w:rPr>
      </w:pPr>
      <w:r w:rsidRPr="00CB08AC">
        <w:rPr>
          <w:rFonts w:ascii="Arial Unicode MS" w:eastAsia="Arial Unicode MS" w:hAnsi="Arial Unicode MS" w:cs="Arial Unicode MS"/>
          <w:b/>
          <w:sz w:val="24"/>
          <w:szCs w:val="24"/>
        </w:rPr>
        <w:t>300041, г</w:t>
      </w:r>
      <w:proofErr w:type="gramStart"/>
      <w:r w:rsidRPr="00CB08AC">
        <w:rPr>
          <w:rFonts w:ascii="Arial Unicode MS" w:eastAsia="Arial Unicode MS" w:hAnsi="Arial Unicode MS" w:cs="Arial Unicode MS"/>
          <w:b/>
          <w:sz w:val="24"/>
          <w:szCs w:val="24"/>
        </w:rPr>
        <w:t>.Т</w:t>
      </w:r>
      <w:proofErr w:type="gramEnd"/>
      <w:r w:rsidRPr="00CB08AC">
        <w:rPr>
          <w:rFonts w:ascii="Arial Unicode MS" w:eastAsia="Arial Unicode MS" w:hAnsi="Arial Unicode MS" w:cs="Arial Unicode MS"/>
          <w:b/>
          <w:sz w:val="24"/>
          <w:szCs w:val="24"/>
        </w:rPr>
        <w:t>ула, Учетный переулок, д.3. телефон: (4872) 36-49-39</w:t>
      </w:r>
    </w:p>
    <w:p w:rsidR="008F7AD1" w:rsidRDefault="008F7AD1" w:rsidP="005C5A3D">
      <w:pPr>
        <w:pStyle w:val="1"/>
        <w:jc w:val="both"/>
        <w:rPr>
          <w:b w:val="0"/>
          <w:sz w:val="26"/>
          <w:szCs w:val="26"/>
        </w:rPr>
      </w:pPr>
    </w:p>
    <w:p w:rsidR="00FD510B" w:rsidRPr="00994B0C" w:rsidRDefault="0088386E" w:rsidP="0088386E">
      <w:pPr>
        <w:pStyle w:val="2"/>
        <w:spacing w:before="0" w:line="240" w:lineRule="auto"/>
        <w:ind w:left="284" w:right="-284"/>
        <w:jc w:val="center"/>
        <w:rPr>
          <w:rFonts w:ascii="Times New Roman" w:hAnsi="Times New Roman" w:cs="Times New Roman"/>
          <w:color w:val="auto"/>
          <w:sz w:val="24"/>
          <w:szCs w:val="24"/>
        </w:rPr>
      </w:pPr>
      <w:r w:rsidRPr="00994B0C">
        <w:rPr>
          <w:rFonts w:ascii="Times New Roman" w:hAnsi="Times New Roman" w:cs="Times New Roman"/>
          <w:color w:val="auto"/>
          <w:sz w:val="24"/>
          <w:szCs w:val="24"/>
        </w:rPr>
        <w:t>Информация</w:t>
      </w:r>
    </w:p>
    <w:p w:rsidR="00FD510B" w:rsidRPr="00994B0C" w:rsidRDefault="002138E0" w:rsidP="00375958">
      <w:pPr>
        <w:pStyle w:val="2"/>
        <w:spacing w:before="0" w:line="240" w:lineRule="auto"/>
        <w:ind w:left="284" w:right="-284"/>
        <w:jc w:val="center"/>
        <w:rPr>
          <w:rFonts w:ascii="Times New Roman" w:hAnsi="Times New Roman" w:cs="Times New Roman"/>
          <w:color w:val="auto"/>
          <w:sz w:val="24"/>
          <w:szCs w:val="24"/>
        </w:rPr>
      </w:pPr>
      <w:r w:rsidRPr="00994B0C">
        <w:rPr>
          <w:rFonts w:ascii="Times New Roman" w:hAnsi="Times New Roman" w:cs="Times New Roman"/>
          <w:color w:val="auto"/>
          <w:sz w:val="24"/>
          <w:szCs w:val="24"/>
        </w:rPr>
        <w:t>по итогам</w:t>
      </w:r>
      <w:r w:rsidR="0088386E" w:rsidRPr="00994B0C">
        <w:rPr>
          <w:rFonts w:ascii="Times New Roman" w:hAnsi="Times New Roman" w:cs="Times New Roman"/>
          <w:color w:val="auto"/>
          <w:sz w:val="24"/>
          <w:szCs w:val="24"/>
        </w:rPr>
        <w:t xml:space="preserve"> контрольного мероприятия</w:t>
      </w:r>
    </w:p>
    <w:p w:rsidR="00481817" w:rsidRPr="00481817" w:rsidRDefault="00481817" w:rsidP="00481817">
      <w:pPr>
        <w:tabs>
          <w:tab w:val="left" w:pos="567"/>
          <w:tab w:val="left" w:pos="1276"/>
        </w:tabs>
        <w:spacing w:after="0" w:line="240" w:lineRule="auto"/>
        <w:jc w:val="center"/>
        <w:rPr>
          <w:rFonts w:ascii="Times New Roman" w:hAnsi="Times New Roman" w:cs="Times New Roman"/>
          <w:sz w:val="24"/>
          <w:szCs w:val="24"/>
        </w:rPr>
      </w:pPr>
      <w:r w:rsidRPr="00481817">
        <w:rPr>
          <w:rFonts w:ascii="Times New Roman" w:hAnsi="Times New Roman" w:cs="Times New Roman"/>
          <w:sz w:val="24"/>
          <w:szCs w:val="24"/>
        </w:rPr>
        <w:t>«Проверка ведения раздельного учета средств местного бюджета</w:t>
      </w:r>
    </w:p>
    <w:p w:rsidR="00481817" w:rsidRPr="00481817" w:rsidRDefault="00481817" w:rsidP="00481817">
      <w:pPr>
        <w:tabs>
          <w:tab w:val="left" w:pos="567"/>
          <w:tab w:val="left" w:pos="1276"/>
        </w:tabs>
        <w:spacing w:after="0" w:line="240" w:lineRule="auto"/>
        <w:jc w:val="center"/>
        <w:rPr>
          <w:rFonts w:ascii="Times New Roman" w:hAnsi="Times New Roman" w:cs="Times New Roman"/>
          <w:sz w:val="24"/>
          <w:szCs w:val="24"/>
        </w:rPr>
      </w:pPr>
      <w:r w:rsidRPr="00481817">
        <w:rPr>
          <w:rFonts w:ascii="Times New Roman" w:hAnsi="Times New Roman" w:cs="Times New Roman"/>
          <w:sz w:val="24"/>
          <w:szCs w:val="24"/>
        </w:rPr>
        <w:t>и внебюджетных средств, направляемых на содержание муниципального имущества, используемого в приносящей доход деятельности</w:t>
      </w:r>
    </w:p>
    <w:p w:rsidR="00481817" w:rsidRPr="00481817" w:rsidRDefault="00481817" w:rsidP="00481817">
      <w:pPr>
        <w:tabs>
          <w:tab w:val="left" w:pos="567"/>
          <w:tab w:val="left" w:pos="1276"/>
        </w:tabs>
        <w:spacing w:after="0" w:line="240" w:lineRule="auto"/>
        <w:jc w:val="center"/>
        <w:rPr>
          <w:rFonts w:ascii="Times New Roman" w:hAnsi="Times New Roman" w:cs="Times New Roman"/>
          <w:sz w:val="24"/>
          <w:szCs w:val="24"/>
        </w:rPr>
      </w:pPr>
      <w:r w:rsidRPr="00481817">
        <w:rPr>
          <w:rFonts w:ascii="Times New Roman" w:hAnsi="Times New Roman" w:cs="Times New Roman"/>
          <w:sz w:val="24"/>
          <w:szCs w:val="24"/>
        </w:rPr>
        <w:t>МАУК «Городской концертный зал», в 2016 году и истекшем периоде 2017 года»</w:t>
      </w:r>
    </w:p>
    <w:p w:rsidR="00891C5B" w:rsidRDefault="00891C5B" w:rsidP="0045714C">
      <w:pPr>
        <w:spacing w:after="0" w:line="240" w:lineRule="auto"/>
        <w:ind w:firstLine="567"/>
        <w:jc w:val="both"/>
        <w:rPr>
          <w:rFonts w:ascii="Times New Roman" w:hAnsi="Times New Roman" w:cs="Times New Roman"/>
          <w:sz w:val="26"/>
          <w:szCs w:val="26"/>
        </w:rPr>
      </w:pPr>
    </w:p>
    <w:p w:rsidR="00481817" w:rsidRDefault="00FD510B" w:rsidP="008513C6">
      <w:pPr>
        <w:tabs>
          <w:tab w:val="left" w:pos="567"/>
          <w:tab w:val="left" w:pos="8010"/>
        </w:tabs>
        <w:spacing w:after="0" w:line="240" w:lineRule="auto"/>
        <w:ind w:firstLine="567"/>
        <w:jc w:val="both"/>
        <w:rPr>
          <w:rFonts w:ascii="Times New Roman" w:hAnsi="Times New Roman" w:cs="Times New Roman"/>
          <w:sz w:val="24"/>
          <w:szCs w:val="24"/>
        </w:rPr>
      </w:pPr>
      <w:proofErr w:type="gramStart"/>
      <w:r w:rsidRPr="002164FB">
        <w:rPr>
          <w:rFonts w:ascii="Times New Roman" w:hAnsi="Times New Roman" w:cs="Times New Roman"/>
          <w:sz w:val="24"/>
          <w:szCs w:val="24"/>
        </w:rPr>
        <w:t xml:space="preserve">Контрольная комиссия муниципального образования город Тула </w:t>
      </w:r>
      <w:r w:rsidR="00E3533E" w:rsidRPr="002164FB">
        <w:rPr>
          <w:rFonts w:ascii="Times New Roman" w:hAnsi="Times New Roman" w:cs="Times New Roman"/>
          <w:sz w:val="24"/>
          <w:szCs w:val="24"/>
        </w:rPr>
        <w:t xml:space="preserve">в соответствии с </w:t>
      </w:r>
      <w:r w:rsidR="002164FB" w:rsidRPr="002164FB">
        <w:rPr>
          <w:rFonts w:ascii="Times New Roman" w:hAnsi="Times New Roman" w:cs="Times New Roman"/>
          <w:bCs/>
          <w:sz w:val="24"/>
          <w:szCs w:val="24"/>
        </w:rPr>
        <w:t xml:space="preserve">п.п.9.1, 10.2 </w:t>
      </w:r>
      <w:r w:rsidR="002164FB" w:rsidRPr="002164FB">
        <w:rPr>
          <w:rFonts w:ascii="Times New Roman" w:hAnsi="Times New Roman" w:cs="Times New Roman"/>
          <w:sz w:val="24"/>
          <w:szCs w:val="24"/>
        </w:rPr>
        <w:t>Положения «О контрольной комиссии муниципального образования город Тула», утвержденного решением Тульской городской Думы от 27.05.2009 № 68/1512, п.1.11 плана работы контрольной комиссии муниципального образования город Тула на 2017 год, утвержденного распоряжением контрольной комиссии от 28.12.2016 № 03-03/42-р, распоряжение</w:t>
      </w:r>
      <w:r w:rsidR="00082CC1">
        <w:rPr>
          <w:rFonts w:ascii="Times New Roman" w:hAnsi="Times New Roman" w:cs="Times New Roman"/>
          <w:sz w:val="24"/>
          <w:szCs w:val="24"/>
        </w:rPr>
        <w:t>м</w:t>
      </w:r>
      <w:r w:rsidR="002164FB" w:rsidRPr="002164FB">
        <w:rPr>
          <w:rFonts w:ascii="Times New Roman" w:hAnsi="Times New Roman" w:cs="Times New Roman"/>
          <w:sz w:val="24"/>
          <w:szCs w:val="24"/>
        </w:rPr>
        <w:t xml:space="preserve"> контрольной комиссии о проведении контрольного мероприятия от 27.03.2017</w:t>
      </w:r>
      <w:proofErr w:type="gramEnd"/>
      <w:r w:rsidR="002164FB" w:rsidRPr="002164FB">
        <w:rPr>
          <w:rFonts w:ascii="Times New Roman" w:hAnsi="Times New Roman" w:cs="Times New Roman"/>
          <w:sz w:val="24"/>
          <w:szCs w:val="24"/>
        </w:rPr>
        <w:t xml:space="preserve"> </w:t>
      </w:r>
      <w:r w:rsidR="004167FE">
        <w:rPr>
          <w:rFonts w:ascii="Times New Roman" w:hAnsi="Times New Roman" w:cs="Times New Roman"/>
          <w:sz w:val="24"/>
          <w:szCs w:val="24"/>
        </w:rPr>
        <w:t xml:space="preserve">  </w:t>
      </w:r>
      <w:r w:rsidR="002164FB">
        <w:rPr>
          <w:rFonts w:ascii="Times New Roman" w:hAnsi="Times New Roman" w:cs="Times New Roman"/>
          <w:sz w:val="24"/>
          <w:szCs w:val="24"/>
        </w:rPr>
        <w:t xml:space="preserve">№ 01-01/24-к </w:t>
      </w:r>
      <w:r w:rsidRPr="002164FB">
        <w:rPr>
          <w:rFonts w:ascii="Times New Roman" w:hAnsi="Times New Roman" w:cs="Times New Roman"/>
          <w:sz w:val="24"/>
          <w:szCs w:val="24"/>
        </w:rPr>
        <w:t>провела</w:t>
      </w:r>
      <w:r w:rsidR="00466A33" w:rsidRPr="002164FB">
        <w:rPr>
          <w:rFonts w:ascii="Times New Roman" w:hAnsi="Times New Roman" w:cs="Times New Roman"/>
          <w:sz w:val="24"/>
          <w:szCs w:val="24"/>
        </w:rPr>
        <w:t xml:space="preserve"> контрольное мероприятие</w:t>
      </w:r>
      <w:r w:rsidR="000350FE" w:rsidRPr="002164FB">
        <w:rPr>
          <w:rFonts w:ascii="Times New Roman" w:hAnsi="Times New Roman" w:cs="Times New Roman"/>
          <w:sz w:val="24"/>
          <w:szCs w:val="24"/>
        </w:rPr>
        <w:t>:</w:t>
      </w:r>
      <w:r w:rsidR="00E3533E" w:rsidRPr="002164FB">
        <w:rPr>
          <w:rFonts w:ascii="Times New Roman" w:hAnsi="Times New Roman" w:cs="Times New Roman"/>
          <w:sz w:val="24"/>
          <w:szCs w:val="24"/>
        </w:rPr>
        <w:t xml:space="preserve"> </w:t>
      </w:r>
      <w:proofErr w:type="gramStart"/>
      <w:r w:rsidR="002164FB" w:rsidRPr="002164FB">
        <w:rPr>
          <w:rFonts w:ascii="Times New Roman" w:hAnsi="Times New Roman" w:cs="Times New Roman"/>
          <w:sz w:val="24"/>
          <w:szCs w:val="24"/>
        </w:rPr>
        <w:t>«Проверка ведения раздельного учета средств местного бюджета и внебюджетных средств, направляемых на содержание муниципального имущества, используемого в приносящей доход деятельности МАУК «Городской концертный зал», в 2016 году и истекшем периоде 2017 года»</w:t>
      </w:r>
      <w:r w:rsidR="002164FB">
        <w:rPr>
          <w:rFonts w:ascii="Times New Roman" w:hAnsi="Times New Roman" w:cs="Times New Roman"/>
          <w:sz w:val="24"/>
          <w:szCs w:val="24"/>
        </w:rPr>
        <w:t>.</w:t>
      </w:r>
      <w:proofErr w:type="gramEnd"/>
    </w:p>
    <w:p w:rsidR="002164FB" w:rsidRPr="002164FB" w:rsidRDefault="008B1413" w:rsidP="008513C6">
      <w:pPr>
        <w:tabs>
          <w:tab w:val="left" w:pos="8010"/>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2164FB">
        <w:rPr>
          <w:rFonts w:ascii="Times New Roman" w:hAnsi="Times New Roman" w:cs="Times New Roman"/>
          <w:sz w:val="24"/>
          <w:szCs w:val="24"/>
        </w:rPr>
        <w:t>Объект</w:t>
      </w:r>
      <w:r w:rsidR="005B642E" w:rsidRPr="002164FB">
        <w:rPr>
          <w:rFonts w:ascii="Times New Roman" w:hAnsi="Times New Roman" w:cs="Times New Roman"/>
          <w:sz w:val="24"/>
          <w:szCs w:val="24"/>
        </w:rPr>
        <w:t xml:space="preserve"> контрольного мероприятия:</w:t>
      </w:r>
      <w:r w:rsidRPr="002164FB">
        <w:rPr>
          <w:rFonts w:ascii="Times New Roman" w:hAnsi="Times New Roman" w:cs="Times New Roman"/>
          <w:sz w:val="24"/>
          <w:szCs w:val="24"/>
        </w:rPr>
        <w:t xml:space="preserve"> </w:t>
      </w:r>
      <w:r w:rsidR="002164FB" w:rsidRPr="002164FB">
        <w:rPr>
          <w:rFonts w:ascii="Times New Roman" w:hAnsi="Times New Roman" w:cs="Times New Roman"/>
          <w:sz w:val="24"/>
          <w:szCs w:val="24"/>
        </w:rPr>
        <w:t>муниципальное автономное учреждение культуры (клуб) «Городской концертный зал» (далее – Учреждение, МАУК «ГКЗ»).</w:t>
      </w:r>
    </w:p>
    <w:p w:rsidR="00E3533E" w:rsidRDefault="00E3533E" w:rsidP="008513C6">
      <w:pPr>
        <w:autoSpaceDE w:val="0"/>
        <w:autoSpaceDN w:val="0"/>
        <w:adjustRightInd w:val="0"/>
        <w:spacing w:after="0" w:line="240" w:lineRule="auto"/>
        <w:jc w:val="both"/>
        <w:rPr>
          <w:rFonts w:ascii="Times New Roman" w:hAnsi="Times New Roman" w:cs="Times New Roman"/>
          <w:sz w:val="24"/>
          <w:szCs w:val="24"/>
        </w:rPr>
      </w:pPr>
    </w:p>
    <w:p w:rsidR="008F6003" w:rsidRPr="004167FE" w:rsidRDefault="008F6003"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xml:space="preserve">В </w:t>
      </w:r>
      <w:r w:rsidR="00F1690D" w:rsidRPr="004167FE">
        <w:rPr>
          <w:rFonts w:ascii="Times New Roman" w:hAnsi="Times New Roman" w:cs="Times New Roman"/>
          <w:sz w:val="24"/>
          <w:szCs w:val="24"/>
        </w:rPr>
        <w:t>ходе контрольного мероприятия</w:t>
      </w:r>
      <w:r w:rsidR="002958D0" w:rsidRPr="004167FE">
        <w:rPr>
          <w:rFonts w:ascii="Times New Roman" w:hAnsi="Times New Roman" w:cs="Times New Roman"/>
          <w:sz w:val="24"/>
          <w:szCs w:val="24"/>
        </w:rPr>
        <w:t xml:space="preserve"> установлено следующее</w:t>
      </w:r>
      <w:r w:rsidRPr="004167FE">
        <w:rPr>
          <w:rFonts w:ascii="Times New Roman" w:hAnsi="Times New Roman" w:cs="Times New Roman"/>
          <w:sz w:val="24"/>
          <w:szCs w:val="24"/>
        </w:rPr>
        <w:t>.</w:t>
      </w:r>
    </w:p>
    <w:p w:rsidR="004167FE" w:rsidRPr="004167FE" w:rsidRDefault="004167FE" w:rsidP="008513C6">
      <w:pPr>
        <w:spacing w:after="0" w:line="240" w:lineRule="auto"/>
        <w:ind w:firstLine="567"/>
        <w:contextualSpacing/>
        <w:jc w:val="both"/>
        <w:rPr>
          <w:rFonts w:ascii="Times New Roman" w:hAnsi="Times New Roman" w:cs="Times New Roman"/>
          <w:sz w:val="24"/>
          <w:szCs w:val="24"/>
        </w:rPr>
      </w:pPr>
      <w:r w:rsidRPr="004167FE">
        <w:rPr>
          <w:rFonts w:ascii="Times New Roman" w:hAnsi="Times New Roman" w:cs="Times New Roman"/>
          <w:b/>
          <w:sz w:val="24"/>
          <w:szCs w:val="24"/>
        </w:rPr>
        <w:t xml:space="preserve">1. </w:t>
      </w:r>
      <w:r w:rsidRPr="004167FE">
        <w:rPr>
          <w:rFonts w:ascii="Times New Roman" w:hAnsi="Times New Roman" w:cs="Times New Roman"/>
          <w:sz w:val="24"/>
          <w:szCs w:val="24"/>
        </w:rPr>
        <w:t xml:space="preserve">В части планов </w:t>
      </w:r>
      <w:r w:rsidR="00A118E9">
        <w:rPr>
          <w:rFonts w:ascii="Times New Roman" w:hAnsi="Times New Roman" w:cs="Times New Roman"/>
          <w:sz w:val="24"/>
          <w:szCs w:val="24"/>
        </w:rPr>
        <w:t>финансово-хозяйственной деятельности (далее – план ФХД)</w:t>
      </w:r>
      <w:r w:rsidRPr="004167FE">
        <w:rPr>
          <w:rFonts w:ascii="Times New Roman" w:hAnsi="Times New Roman" w:cs="Times New Roman"/>
          <w:sz w:val="24"/>
          <w:szCs w:val="24"/>
        </w:rPr>
        <w:t xml:space="preserve"> Учреждения:</w:t>
      </w:r>
    </w:p>
    <w:p w:rsidR="004167FE" w:rsidRPr="004167FE" w:rsidRDefault="004167FE" w:rsidP="008513C6">
      <w:pPr>
        <w:pStyle w:val="Style3"/>
        <w:widowControl/>
        <w:tabs>
          <w:tab w:val="left" w:pos="1134"/>
          <w:tab w:val="left" w:pos="1276"/>
        </w:tabs>
        <w:spacing w:line="240" w:lineRule="auto"/>
        <w:ind w:firstLine="567"/>
      </w:pPr>
      <w:r w:rsidRPr="004167FE">
        <w:t>1.1.</w:t>
      </w:r>
      <w:r w:rsidRPr="004167FE">
        <w:rPr>
          <w:b/>
        </w:rPr>
        <w:t xml:space="preserve"> </w:t>
      </w:r>
      <w:r w:rsidRPr="004167FE">
        <w:t xml:space="preserve">Проверкой достоверности данных, представленных в Отчетах об исполнении плана ФХД за 2016г. и 1 квартал 2017г. выявлены расхождения в уточненных планах ФХД от 07.07.2016 № 18 и от 08.07.2016 № 19 с данными, отраженными в регистрах бухгалтерского учета, в общих суммах «-» 2 452 000,00 руб. и «+» 2 452 000,00 руб. соответственно. </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В результате чего, в уточненном плане ФХД от 07.07.2016 № 18 общий объем по поступлениям Учреждения не соответствует объемам, указанным в протоколе наблюдательного совета от 07.07.2016 № 19.</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В уточненном плане ФХД от 08.07.2016 № 19 общий объем по поступлениям Учреждения соответствует объемам, указанным в протоколе наблюдательного совета от 08.07.2016 № 20.</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b/>
          <w:sz w:val="24"/>
          <w:szCs w:val="24"/>
        </w:rPr>
        <w:t xml:space="preserve">2. </w:t>
      </w:r>
      <w:r w:rsidRPr="004167FE">
        <w:rPr>
          <w:rFonts w:ascii="Times New Roman" w:hAnsi="Times New Roman" w:cs="Times New Roman"/>
          <w:sz w:val="24"/>
          <w:szCs w:val="24"/>
        </w:rPr>
        <w:t xml:space="preserve">В части формирования и распределения средств, полученных от </w:t>
      </w:r>
      <w:r w:rsidR="00A118E9">
        <w:rPr>
          <w:rFonts w:ascii="Times New Roman" w:hAnsi="Times New Roman" w:cs="Times New Roman"/>
          <w:sz w:val="24"/>
          <w:szCs w:val="24"/>
        </w:rPr>
        <w:t xml:space="preserve">приносящей доход деятельности (далее – </w:t>
      </w:r>
      <w:r w:rsidRPr="004167FE">
        <w:rPr>
          <w:rFonts w:ascii="Times New Roman" w:hAnsi="Times New Roman" w:cs="Times New Roman"/>
          <w:sz w:val="24"/>
          <w:szCs w:val="24"/>
        </w:rPr>
        <w:t>ПДД</w:t>
      </w:r>
      <w:r w:rsidR="00A118E9">
        <w:rPr>
          <w:rFonts w:ascii="Times New Roman" w:hAnsi="Times New Roman" w:cs="Times New Roman"/>
          <w:sz w:val="24"/>
          <w:szCs w:val="24"/>
        </w:rPr>
        <w:t>)</w:t>
      </w:r>
      <w:r w:rsidRPr="004167FE">
        <w:rPr>
          <w:rFonts w:ascii="Times New Roman" w:hAnsi="Times New Roman" w:cs="Times New Roman"/>
          <w:sz w:val="24"/>
          <w:szCs w:val="24"/>
        </w:rPr>
        <w:t>:</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2.1. В проверяемом периоде Учреждение получало доходы:</w:t>
      </w:r>
    </w:p>
    <w:p w:rsidR="004167FE" w:rsidRPr="004167FE" w:rsidRDefault="004167FE" w:rsidP="008513C6">
      <w:pPr>
        <w:tabs>
          <w:tab w:val="left" w:pos="709"/>
        </w:tabs>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от оказания платных услуг (оплата занятий в кружках, студиях, клубных формированиях по билетам и абонементам, проведение культурно-массовых мероприятий, услуги по предоставлению концертной площадки, услуги по предоставлению в прокат звукового, светового оборудования и др.);</w:t>
      </w:r>
    </w:p>
    <w:p w:rsidR="004167FE" w:rsidRPr="004167FE" w:rsidRDefault="004167FE" w:rsidP="008513C6">
      <w:pPr>
        <w:tabs>
          <w:tab w:val="left" w:pos="709"/>
        </w:tabs>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от предоставления в аренду недвижимого муниципального имущества;</w:t>
      </w:r>
    </w:p>
    <w:p w:rsidR="004167FE" w:rsidRPr="004167FE" w:rsidRDefault="004167FE" w:rsidP="008513C6">
      <w:pPr>
        <w:tabs>
          <w:tab w:val="left" w:pos="709"/>
        </w:tabs>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от прочих поступлений (возмещение коммунальных услуг, пени и др.).</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Положением о ПДД определен порядок расходования средств от ПДД.</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xml:space="preserve">2.2. Распределение доходов </w:t>
      </w:r>
      <w:proofErr w:type="gramStart"/>
      <w:r w:rsidRPr="004167FE">
        <w:rPr>
          <w:rFonts w:ascii="Times New Roman" w:hAnsi="Times New Roman" w:cs="Times New Roman"/>
          <w:sz w:val="24"/>
          <w:szCs w:val="24"/>
        </w:rPr>
        <w:t>в</w:t>
      </w:r>
      <w:proofErr w:type="gramEnd"/>
      <w:r w:rsidRPr="004167FE">
        <w:rPr>
          <w:rFonts w:ascii="Times New Roman" w:hAnsi="Times New Roman" w:cs="Times New Roman"/>
          <w:sz w:val="24"/>
          <w:szCs w:val="24"/>
        </w:rPr>
        <w:t xml:space="preserve"> </w:t>
      </w:r>
      <w:proofErr w:type="gramStart"/>
      <w:r w:rsidRPr="004167FE">
        <w:rPr>
          <w:rFonts w:ascii="Times New Roman" w:hAnsi="Times New Roman" w:cs="Times New Roman"/>
          <w:sz w:val="24"/>
          <w:szCs w:val="24"/>
        </w:rPr>
        <w:t>процентом</w:t>
      </w:r>
      <w:proofErr w:type="gramEnd"/>
      <w:r w:rsidRPr="004167FE">
        <w:rPr>
          <w:rFonts w:ascii="Times New Roman" w:hAnsi="Times New Roman" w:cs="Times New Roman"/>
          <w:sz w:val="24"/>
          <w:szCs w:val="24"/>
        </w:rPr>
        <w:t xml:space="preserve"> соотношении Положением о ПДД не предусмотрено, за исключением доходов, полученных от предоставления платных услуг, </w:t>
      </w:r>
      <w:r w:rsidRPr="004167FE">
        <w:rPr>
          <w:rFonts w:ascii="Times New Roman" w:hAnsi="Times New Roman" w:cs="Times New Roman"/>
          <w:sz w:val="24"/>
          <w:szCs w:val="24"/>
        </w:rPr>
        <w:lastRenderedPageBreak/>
        <w:t>которые распределяются Учреждением в части оплаты труда и начисления на выплаты по оплате труда следующим образом:</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оплата труда руководителям клубных формирований, коллективов самодеятельного искусства и др. основным работникам – не более 50% от суммы денежных средств, внесенных потребителями платных услуг (кружков);</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начисления на оплату труда (страховые взносы) – 30,2%;</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на развитие Учреждения – оставшаяся часть доходов.</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b/>
          <w:sz w:val="24"/>
          <w:szCs w:val="24"/>
        </w:rPr>
        <w:t xml:space="preserve">3. </w:t>
      </w:r>
      <w:r w:rsidRPr="004167FE">
        <w:rPr>
          <w:rFonts w:ascii="Times New Roman" w:hAnsi="Times New Roman" w:cs="Times New Roman"/>
          <w:sz w:val="24"/>
          <w:szCs w:val="24"/>
        </w:rPr>
        <w:t>В части формирования цен на платные работы (услуги) Учреждения:</w:t>
      </w:r>
    </w:p>
    <w:p w:rsidR="004167FE" w:rsidRPr="004167FE" w:rsidRDefault="004167FE" w:rsidP="008513C6">
      <w:pPr>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3.1. Для расчета и обоснования стоимости предоставляемых услуг Учреждением составляются расчетные (плановые) калькуляции по видам услуг, расшифр</w:t>
      </w:r>
      <w:r w:rsidR="002F4FE1">
        <w:rPr>
          <w:rFonts w:ascii="Times New Roman" w:hAnsi="Times New Roman" w:cs="Times New Roman"/>
          <w:sz w:val="24"/>
          <w:szCs w:val="24"/>
        </w:rPr>
        <w:t>овки по статьям затрат, а также</w:t>
      </w:r>
      <w:r w:rsidRPr="004167FE">
        <w:rPr>
          <w:rFonts w:ascii="Times New Roman" w:hAnsi="Times New Roman" w:cs="Times New Roman"/>
          <w:sz w:val="24"/>
          <w:szCs w:val="24"/>
        </w:rPr>
        <w:t xml:space="preserve"> используются </w:t>
      </w:r>
      <w:r w:rsidR="002F4FE1">
        <w:rPr>
          <w:rFonts w:ascii="Times New Roman" w:hAnsi="Times New Roman" w:cs="Times New Roman"/>
          <w:sz w:val="24"/>
          <w:szCs w:val="24"/>
        </w:rPr>
        <w:t>М</w:t>
      </w:r>
      <w:r w:rsidR="002F4FE1" w:rsidRPr="002F4FE1">
        <w:rPr>
          <w:rFonts w:ascii="Times New Roman" w:hAnsi="Times New Roman" w:cs="Times New Roman"/>
          <w:sz w:val="24"/>
          <w:szCs w:val="24"/>
        </w:rPr>
        <w:t>етодика расчета калькуляции стоимости платной услуги «Возмездное оказание услуг концертной площадки»</w:t>
      </w:r>
      <w:r w:rsidRPr="004167FE">
        <w:rPr>
          <w:rFonts w:ascii="Times New Roman" w:hAnsi="Times New Roman" w:cs="Times New Roman"/>
          <w:sz w:val="24"/>
          <w:szCs w:val="24"/>
        </w:rPr>
        <w:t xml:space="preserve"> и Методика расчета затрат на платные работы (услуги).</w:t>
      </w:r>
    </w:p>
    <w:p w:rsidR="004167FE" w:rsidRPr="004167FE" w:rsidRDefault="004167FE" w:rsidP="008513C6">
      <w:pPr>
        <w:pStyle w:val="a3"/>
        <w:tabs>
          <w:tab w:val="left" w:pos="284"/>
        </w:tabs>
        <w:spacing w:after="0" w:line="240" w:lineRule="auto"/>
        <w:ind w:left="0" w:firstLine="567"/>
        <w:jc w:val="both"/>
        <w:rPr>
          <w:rFonts w:ascii="Times New Roman" w:hAnsi="Times New Roman" w:cs="Times New Roman"/>
          <w:sz w:val="24"/>
          <w:szCs w:val="24"/>
        </w:rPr>
      </w:pPr>
      <w:r w:rsidRPr="004167FE">
        <w:rPr>
          <w:rFonts w:ascii="Times New Roman" w:hAnsi="Times New Roman" w:cs="Times New Roman"/>
          <w:sz w:val="24"/>
          <w:szCs w:val="24"/>
        </w:rPr>
        <w:t>3.2. При анализе</w:t>
      </w:r>
      <w:r w:rsidR="002F4FE1">
        <w:rPr>
          <w:rFonts w:ascii="Times New Roman" w:hAnsi="Times New Roman" w:cs="Times New Roman"/>
          <w:sz w:val="24"/>
          <w:szCs w:val="24"/>
        </w:rPr>
        <w:t xml:space="preserve"> Методики</w:t>
      </w:r>
      <w:r w:rsidR="002F4FE1" w:rsidRPr="002F4FE1">
        <w:rPr>
          <w:rFonts w:ascii="Times New Roman" w:hAnsi="Times New Roman" w:cs="Times New Roman"/>
          <w:sz w:val="24"/>
          <w:szCs w:val="24"/>
        </w:rPr>
        <w:t xml:space="preserve"> расчета калькуляции стоимости платной услуги «Возмездное оказание услуг концертной площадки»</w:t>
      </w:r>
      <w:r w:rsidRPr="004167FE">
        <w:rPr>
          <w:rFonts w:ascii="Times New Roman" w:hAnsi="Times New Roman" w:cs="Times New Roman"/>
          <w:sz w:val="24"/>
          <w:szCs w:val="24"/>
        </w:rPr>
        <w:t xml:space="preserve"> выявлено следующее:</w:t>
      </w:r>
    </w:p>
    <w:p w:rsidR="004167FE" w:rsidRPr="004167FE" w:rsidRDefault="004167FE" w:rsidP="008513C6">
      <w:pPr>
        <w:tabs>
          <w:tab w:val="left" w:pos="709"/>
        </w:tabs>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для расчета стоимости проведения детских мероприятий применяется понижающий коэффициент в размере 0,8333. Обоснование применения данного коэффициента в данной методике отсутствует;</w:t>
      </w:r>
    </w:p>
    <w:p w:rsidR="004167FE" w:rsidRPr="004167FE" w:rsidRDefault="004167FE" w:rsidP="008513C6">
      <w:pPr>
        <w:tabs>
          <w:tab w:val="left" w:pos="709"/>
        </w:tabs>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также отсутствует информация об источнике средств покрытия выпадающих доходов от применения понижающих коэффициентов к детским мероприятиям.</w:t>
      </w:r>
    </w:p>
    <w:p w:rsidR="004167FE" w:rsidRPr="004167FE" w:rsidRDefault="004167FE" w:rsidP="008513C6">
      <w:pPr>
        <w:pStyle w:val="a3"/>
        <w:tabs>
          <w:tab w:val="left" w:pos="284"/>
        </w:tabs>
        <w:spacing w:after="0" w:line="240" w:lineRule="auto"/>
        <w:ind w:left="0" w:firstLine="567"/>
        <w:jc w:val="both"/>
        <w:rPr>
          <w:rFonts w:ascii="Times New Roman" w:hAnsi="Times New Roman" w:cs="Times New Roman"/>
          <w:sz w:val="24"/>
          <w:szCs w:val="24"/>
        </w:rPr>
      </w:pPr>
      <w:r w:rsidRPr="004167FE">
        <w:rPr>
          <w:rFonts w:ascii="Times New Roman" w:hAnsi="Times New Roman" w:cs="Times New Roman"/>
          <w:sz w:val="24"/>
          <w:szCs w:val="24"/>
        </w:rPr>
        <w:t xml:space="preserve">3.3. В ходе анализа Методики расчета затрат на платные работы (услуги)  выявлено, что размер каждой статьи расходов, включенной в себестоимость работ (услуг) Учреждения, рассчитывается, исходя из установленной цены по утвержденному руководителем Учреждения прейскуранту. Плановая калькуляция составляется для обоснования стоимости услуги (работ) и дальнейшего включения ее в прейскурант на платные услуги, а не наоборот. </w:t>
      </w:r>
    </w:p>
    <w:p w:rsidR="004167FE" w:rsidRPr="004167FE" w:rsidRDefault="004167FE" w:rsidP="008513C6">
      <w:pPr>
        <w:pStyle w:val="a3"/>
        <w:tabs>
          <w:tab w:val="left" w:pos="284"/>
        </w:tabs>
        <w:spacing w:after="0" w:line="240" w:lineRule="auto"/>
        <w:ind w:left="0" w:firstLine="567"/>
        <w:jc w:val="both"/>
        <w:rPr>
          <w:rFonts w:ascii="Times New Roman" w:hAnsi="Times New Roman" w:cs="Times New Roman"/>
          <w:sz w:val="24"/>
          <w:szCs w:val="24"/>
        </w:rPr>
      </w:pPr>
      <w:r w:rsidRPr="004167FE">
        <w:rPr>
          <w:rFonts w:ascii="Times New Roman" w:hAnsi="Times New Roman" w:cs="Times New Roman"/>
          <w:sz w:val="24"/>
          <w:szCs w:val="24"/>
        </w:rPr>
        <w:t>При составлении калькуляции на основании данной Методики Учреждением не учитывается стоимость единицы рабочего времени основного персонала, задействованного в оказании платной услуги, и количество единиц рабочего времени основного персонала, которое он тратит на оказание единицы платной услуги.</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xml:space="preserve">3.4. </w:t>
      </w:r>
      <w:proofErr w:type="gramStart"/>
      <w:r w:rsidRPr="004167FE">
        <w:rPr>
          <w:rFonts w:ascii="Times New Roman" w:hAnsi="Times New Roman" w:cs="Times New Roman"/>
          <w:sz w:val="24"/>
          <w:szCs w:val="24"/>
        </w:rPr>
        <w:t xml:space="preserve">При сопоставительном анализе калькуляций стоимости организации совместных концертов, спектаклей, выставок-продаж и стоимости услуг по предоставлению в прокат </w:t>
      </w:r>
      <w:proofErr w:type="spellStart"/>
      <w:r w:rsidRPr="004167FE">
        <w:rPr>
          <w:rFonts w:ascii="Times New Roman" w:hAnsi="Times New Roman" w:cs="Times New Roman"/>
          <w:sz w:val="24"/>
          <w:szCs w:val="24"/>
        </w:rPr>
        <w:t>звукотехнического</w:t>
      </w:r>
      <w:proofErr w:type="spellEnd"/>
      <w:r w:rsidRPr="004167FE">
        <w:rPr>
          <w:rFonts w:ascii="Times New Roman" w:hAnsi="Times New Roman" w:cs="Times New Roman"/>
          <w:sz w:val="24"/>
          <w:szCs w:val="24"/>
        </w:rPr>
        <w:t xml:space="preserve"> оборудования и </w:t>
      </w:r>
      <w:proofErr w:type="spellStart"/>
      <w:r w:rsidRPr="004167FE">
        <w:rPr>
          <w:rFonts w:ascii="Times New Roman" w:hAnsi="Times New Roman" w:cs="Times New Roman"/>
          <w:sz w:val="24"/>
          <w:szCs w:val="24"/>
        </w:rPr>
        <w:t>культинвентаря</w:t>
      </w:r>
      <w:proofErr w:type="spellEnd"/>
      <w:r w:rsidRPr="004167FE">
        <w:rPr>
          <w:rFonts w:ascii="Times New Roman" w:hAnsi="Times New Roman" w:cs="Times New Roman"/>
          <w:sz w:val="24"/>
          <w:szCs w:val="24"/>
        </w:rPr>
        <w:t>, установлено, что они включают в себя одни и те же показатели по статье прочих работ и услуг, а именно: в расчет стоимости услуги по прокату оборудования и проведению выставки-продажи,  включены расходы по режиссуре, авторские расходы  и прочее.</w:t>
      </w:r>
      <w:proofErr w:type="gramEnd"/>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3.5. В ходе контрольного мероприятия Учреждением был предоставлен расчет цены на парковку автомобильного транспорта, составленный не на основании методики расчета затрат на платные услуги (работы).</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4167FE">
        <w:rPr>
          <w:rFonts w:ascii="Times New Roman" w:hAnsi="Times New Roman" w:cs="Times New Roman"/>
          <w:sz w:val="24"/>
          <w:szCs w:val="24"/>
        </w:rPr>
        <w:t>3.6. Уровень рентабельности при составлении калькуляций на услуги (работы) в Учреждении не установлен распорядительными документами. Рентабельность включена только в расчет цены на парковку автомобильного транспорта в размере 20 %.</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4167FE">
        <w:rPr>
          <w:rFonts w:ascii="Times New Roman" w:hAnsi="Times New Roman" w:cs="Times New Roman"/>
          <w:sz w:val="24"/>
          <w:szCs w:val="24"/>
        </w:rPr>
        <w:t>Исходя из представленных расчетов, определить рентабельность на платные услуги не представляется возможным.</w:t>
      </w:r>
    </w:p>
    <w:p w:rsidR="004167FE" w:rsidRPr="00D14E5D"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shd w:val="clear" w:color="auto" w:fill="FFFFFF"/>
        </w:rPr>
        <w:t xml:space="preserve">3.7. </w:t>
      </w:r>
      <w:proofErr w:type="gramStart"/>
      <w:r w:rsidRPr="004167FE">
        <w:rPr>
          <w:rFonts w:ascii="Times New Roman" w:hAnsi="Times New Roman" w:cs="Times New Roman"/>
          <w:sz w:val="24"/>
          <w:szCs w:val="24"/>
        </w:rPr>
        <w:t xml:space="preserve">Исходя из положений </w:t>
      </w:r>
      <w:r w:rsidRPr="00D14E5D">
        <w:rPr>
          <w:rFonts w:ascii="Times New Roman" w:hAnsi="Times New Roman" w:cs="Times New Roman"/>
          <w:sz w:val="24"/>
          <w:szCs w:val="24"/>
        </w:rPr>
        <w:t xml:space="preserve">п.134 </w:t>
      </w:r>
      <w:r w:rsidR="00D14E5D" w:rsidRPr="00D14E5D">
        <w:rPr>
          <w:rFonts w:ascii="Times New Roman" w:eastAsia="Calibri" w:hAnsi="Times New Roman" w:cs="Times New Roman"/>
          <w:sz w:val="24"/>
          <w:szCs w:val="24"/>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 (далее – Инструкция № 157н),</w:t>
      </w:r>
      <w:r w:rsidRPr="00D14E5D">
        <w:rPr>
          <w:rFonts w:ascii="Times New Roman" w:hAnsi="Times New Roman" w:cs="Times New Roman"/>
          <w:sz w:val="24"/>
          <w:szCs w:val="24"/>
        </w:rPr>
        <w:t xml:space="preserve"> при формировании себестоимости работ, услуг все расходы подразделяются по способу их отнесения на себестоимость: прямые, накладные и</w:t>
      </w:r>
      <w:proofErr w:type="gramEnd"/>
      <w:r w:rsidRPr="00D14E5D">
        <w:rPr>
          <w:rFonts w:ascii="Times New Roman" w:hAnsi="Times New Roman" w:cs="Times New Roman"/>
          <w:sz w:val="24"/>
          <w:szCs w:val="24"/>
        </w:rPr>
        <w:t xml:space="preserve"> общехозяйственные.</w:t>
      </w:r>
    </w:p>
    <w:p w:rsidR="004167FE" w:rsidRPr="004167FE" w:rsidRDefault="004167FE" w:rsidP="008513C6">
      <w:pPr>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xml:space="preserve">Перечень прямых и общехозяйственных расходов закреплен п.2.10 Учетной политики Учреждения. Также в Учетной политике отмечено, что накладные затраты в учете Учреждения не отражаются. Перечень накладных расходов в Учетной политике не прописан. </w:t>
      </w:r>
    </w:p>
    <w:p w:rsidR="004167FE" w:rsidRPr="004167FE" w:rsidRDefault="004167FE" w:rsidP="008513C6">
      <w:pPr>
        <w:pStyle w:val="a3"/>
        <w:tabs>
          <w:tab w:val="left" w:pos="284"/>
        </w:tabs>
        <w:spacing w:after="0" w:line="240" w:lineRule="auto"/>
        <w:ind w:left="0" w:firstLine="567"/>
        <w:jc w:val="both"/>
        <w:rPr>
          <w:rFonts w:ascii="Times New Roman" w:hAnsi="Times New Roman" w:cs="Times New Roman"/>
          <w:sz w:val="24"/>
          <w:szCs w:val="24"/>
        </w:rPr>
      </w:pPr>
      <w:r w:rsidRPr="004167FE">
        <w:rPr>
          <w:rFonts w:ascii="Times New Roman" w:hAnsi="Times New Roman" w:cs="Times New Roman"/>
          <w:sz w:val="24"/>
          <w:szCs w:val="24"/>
        </w:rPr>
        <w:t>Данный перечень</w:t>
      </w:r>
      <w:r w:rsidR="008513C6">
        <w:rPr>
          <w:rFonts w:ascii="Times New Roman" w:hAnsi="Times New Roman" w:cs="Times New Roman"/>
          <w:sz w:val="24"/>
          <w:szCs w:val="24"/>
        </w:rPr>
        <w:t xml:space="preserve"> отражен в Методике</w:t>
      </w:r>
      <w:r w:rsidR="008513C6" w:rsidRPr="002F4FE1">
        <w:rPr>
          <w:rFonts w:ascii="Times New Roman" w:hAnsi="Times New Roman" w:cs="Times New Roman"/>
          <w:sz w:val="24"/>
          <w:szCs w:val="24"/>
        </w:rPr>
        <w:t xml:space="preserve"> расчета калькуляции стоимости платной услуги «Возмездное оказание услуг концертной площадки»</w:t>
      </w:r>
      <w:r w:rsidRPr="004167FE">
        <w:rPr>
          <w:rFonts w:ascii="Times New Roman" w:hAnsi="Times New Roman" w:cs="Times New Roman"/>
          <w:sz w:val="24"/>
          <w:szCs w:val="24"/>
        </w:rPr>
        <w:t>.</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lastRenderedPageBreak/>
        <w:t>3.8. В Учетной политике не утвержден порядок распределения накладных и общехозяйственных расходов.</w:t>
      </w:r>
    </w:p>
    <w:p w:rsidR="004167FE" w:rsidRPr="004167FE" w:rsidRDefault="004167FE" w:rsidP="008513C6">
      <w:pPr>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3.9. На основании установленных цен разрабатывается прейскурант на платные услуги, который утверждает руководитель Учреждения. За проверяемый период действовали прейскуранты, утвержденные 31.08.2015 и 01.09.2016 года.</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4167FE">
        <w:rPr>
          <w:rFonts w:ascii="Times New Roman" w:hAnsi="Times New Roman" w:cs="Times New Roman"/>
          <w:sz w:val="24"/>
          <w:szCs w:val="24"/>
        </w:rPr>
        <w:t>В нарушение п.3.1 Положения о платных кружках цены (тарифы) на платные услуги не согласованы с Управлением.</w:t>
      </w:r>
    </w:p>
    <w:p w:rsidR="004167FE" w:rsidRPr="004167FE" w:rsidRDefault="004167FE" w:rsidP="008513C6">
      <w:pPr>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Порядок пересмотра, внесения дополнений или изменений прейскурантов не определен в Положении о платных услугах.</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3.10. В нарушение п.4 Положения о платных кружках и п.2.5 Устава в Порядке предоставления льготных мест установлены льготы в части уменьшения платы за обучения на 20% и полном освобождении от платы детей работников МАУК «ГКЗ».</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b/>
          <w:sz w:val="24"/>
          <w:szCs w:val="24"/>
        </w:rPr>
        <w:t xml:space="preserve">4. </w:t>
      </w:r>
      <w:r w:rsidRPr="004167FE">
        <w:rPr>
          <w:rFonts w:ascii="Times New Roman" w:hAnsi="Times New Roman" w:cs="Times New Roman"/>
          <w:sz w:val="24"/>
          <w:szCs w:val="24"/>
        </w:rPr>
        <w:t>В части поступления доходов от оплаты за занятия в кружках и клубных формированиях:</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xml:space="preserve">4.1. В 2016 г. в МАУК «ГКЗ»  за плату осуществляли деятельность 64 кружка, студии и клубные формирования, из которых деятельность 8-ми прекращена с января 2017 года. </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xml:space="preserve">Доходы от продажи билетов и абонементов на занятия в них в 2016г. составили 435 100,00 рублей. </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4.2. В 2017г. сформирован новый кружок. В 1 квартале 2017г. действовало 57 кружков, студий и клубных формирований.</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4167FE">
        <w:rPr>
          <w:rFonts w:ascii="Times New Roman" w:hAnsi="Times New Roman" w:cs="Times New Roman"/>
          <w:sz w:val="24"/>
          <w:szCs w:val="24"/>
        </w:rPr>
        <w:t>4.3. Учреждением даны пояснения, что деятельность кружков и клубных формирований прекращена из-за нерентабельности (исх. б/</w:t>
      </w:r>
      <w:proofErr w:type="spellStart"/>
      <w:proofErr w:type="gramStart"/>
      <w:r w:rsidRPr="004167FE">
        <w:rPr>
          <w:rFonts w:ascii="Times New Roman" w:hAnsi="Times New Roman" w:cs="Times New Roman"/>
          <w:sz w:val="24"/>
          <w:szCs w:val="24"/>
        </w:rPr>
        <w:t>н</w:t>
      </w:r>
      <w:proofErr w:type="spellEnd"/>
      <w:proofErr w:type="gramEnd"/>
      <w:r w:rsidRPr="004167FE">
        <w:rPr>
          <w:rFonts w:ascii="Times New Roman" w:hAnsi="Times New Roman" w:cs="Times New Roman"/>
          <w:sz w:val="24"/>
          <w:szCs w:val="24"/>
        </w:rPr>
        <w:t xml:space="preserve"> от 20.04.2017). Однако, в калькуляции платных услуг за занятия в кружках и клубных формированиях, показатель рентабельности отсутствует. Как следствие, рассчитать рентабельность на платные услуги не представляется возможным.</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Комплектование групп происходит в течение творческого года (с сентября по май). Следовательно, если в течение 2017г. Учреждением не будут сформированы новые кружки, – доходы от оказания данного вида услуг сократятся.</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b/>
          <w:sz w:val="24"/>
          <w:szCs w:val="24"/>
        </w:rPr>
        <w:t xml:space="preserve">5. </w:t>
      </w:r>
      <w:r w:rsidRPr="004167FE">
        <w:rPr>
          <w:rFonts w:ascii="Times New Roman" w:hAnsi="Times New Roman" w:cs="Times New Roman"/>
          <w:sz w:val="24"/>
          <w:szCs w:val="24"/>
        </w:rPr>
        <w:t>В части поступления доходов от предоставления концертной площадки:</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xml:space="preserve">5.1. В проверяемом периоде МАУК «ГКЗ» предоставлял площадку концертного  зала для проведения концертов, спектаклей, творческих вечеров и т.п., по плану мероприятий, утвержденному директором Учреждения, на основании заключенных договоров. </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Договоры заключаются по заявкам организаторов концертной деятельности. Критерии отбора спектаклей и мероприятий в Учреждении не установлены. Изучение предпочтений населения не проводится. Стоимость услуги рассчитывается на основе калькуляции, утвержденной приказами директора Учреждения.</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5.2. В 2016 г. в Учреждении действовало 92 договора (с доп. соглашениями) на общую сумму 5 186 000,00 руб., в 1 квартале 2017 г. – 39 договоров на сумму 1 972 600,00 рублей.</w:t>
      </w:r>
    </w:p>
    <w:p w:rsidR="004167FE" w:rsidRPr="004167FE" w:rsidRDefault="004167FE" w:rsidP="008513C6">
      <w:pPr>
        <w:tabs>
          <w:tab w:val="left" w:pos="0"/>
          <w:tab w:val="left" w:pos="993"/>
        </w:tabs>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5.3. По условиям договоров, заключенных до 25.11.2016, стоимость услуги была предусмотрена условиями договора и являлась фиксированной.</w:t>
      </w:r>
    </w:p>
    <w:p w:rsidR="004167FE" w:rsidRPr="004167FE" w:rsidRDefault="004167FE" w:rsidP="008513C6">
      <w:pPr>
        <w:tabs>
          <w:tab w:val="left" w:pos="0"/>
          <w:tab w:val="left" w:pos="993"/>
        </w:tabs>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xml:space="preserve">5.4. По условиям договоров, заключенных с 25.11.2016, стоимость услуги предоставления концертной площадки зависела от наполняемости концертного зала (1024 посадочных места) и проданных билетов по результатам мероприятия. Однако при этом учет и контроль проданных билетов не регламентирован. </w:t>
      </w:r>
    </w:p>
    <w:p w:rsidR="004167FE" w:rsidRPr="004167FE" w:rsidRDefault="004167FE" w:rsidP="008513C6">
      <w:pPr>
        <w:tabs>
          <w:tab w:val="left" w:pos="709"/>
        </w:tabs>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xml:space="preserve">При проведении детских мероприятий применялся понижающий коэффициент, </w:t>
      </w:r>
      <w:r w:rsidR="007E49A6">
        <w:rPr>
          <w:rFonts w:ascii="Times New Roman" w:hAnsi="Times New Roman" w:cs="Times New Roman"/>
          <w:sz w:val="24"/>
          <w:szCs w:val="24"/>
        </w:rPr>
        <w:t>отраженный в Методике</w:t>
      </w:r>
      <w:r w:rsidR="007E49A6" w:rsidRPr="002F4FE1">
        <w:rPr>
          <w:rFonts w:ascii="Times New Roman" w:hAnsi="Times New Roman" w:cs="Times New Roman"/>
          <w:sz w:val="24"/>
          <w:szCs w:val="24"/>
        </w:rPr>
        <w:t xml:space="preserve"> расчета калькуляции стоимости платной услуги «Возмездное оказание услуг концертной площадки»</w:t>
      </w:r>
      <w:r w:rsidRPr="004167FE">
        <w:rPr>
          <w:rFonts w:ascii="Times New Roman" w:hAnsi="Times New Roman" w:cs="Times New Roman"/>
          <w:sz w:val="24"/>
          <w:szCs w:val="24"/>
        </w:rPr>
        <w:t xml:space="preserve">. </w:t>
      </w:r>
    </w:p>
    <w:p w:rsidR="004167FE" w:rsidRPr="004167FE" w:rsidRDefault="004167FE" w:rsidP="008513C6">
      <w:pPr>
        <w:tabs>
          <w:tab w:val="left" w:pos="709"/>
          <w:tab w:val="left" w:pos="993"/>
        </w:tabs>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5.5. При сравнительном анализе актов исполненных обязательств (оказанных услуг) в проверяемом периоде установлено:</w:t>
      </w:r>
    </w:p>
    <w:p w:rsidR="004167FE" w:rsidRPr="004167FE" w:rsidRDefault="004167FE" w:rsidP="008513C6">
      <w:pPr>
        <w:tabs>
          <w:tab w:val="left" w:pos="709"/>
          <w:tab w:val="left" w:pos="993"/>
        </w:tabs>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В 2016г. за проведение 90 мероприятий по договорам с фиксированной ценой доходы начислены в общей сумме 5 186 000,00 руб., в т.ч. в 1 квартале 2016 г. за 22 мероприятия начислено 1 446 100,00 руб. (средняя доходность 1 мероприятия  составила – 65 731,80 руб.).</w:t>
      </w:r>
    </w:p>
    <w:p w:rsidR="004167FE" w:rsidRPr="004167FE" w:rsidRDefault="004167FE" w:rsidP="008513C6">
      <w:pPr>
        <w:tabs>
          <w:tab w:val="left" w:pos="0"/>
          <w:tab w:val="left" w:pos="993"/>
        </w:tabs>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В 1 квартале 2017 г. за проведение 33 мероприятий по договорам, заключенным по новым условиям (с 25.11.2016), начислено доходов в общей сумме 1 811 300,00 руб. (средняя доходность 1 мероприятия составила – 54 887,80 рублей).</w:t>
      </w:r>
    </w:p>
    <w:p w:rsidR="004167FE" w:rsidRPr="004167FE" w:rsidRDefault="004167FE" w:rsidP="008513C6">
      <w:pPr>
        <w:tabs>
          <w:tab w:val="left" w:pos="709"/>
        </w:tabs>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lastRenderedPageBreak/>
        <w:t>5.6. Не все 100% билетов реализуется через кассы. Часть билетов (бесплатные пригласительные билеты), организаторы мероприятий передают в безвозмездное пользование третьих лиц. При этом собственно количество бесплатных пригласительных билетов не оговаривается.</w:t>
      </w:r>
    </w:p>
    <w:p w:rsidR="004167FE" w:rsidRPr="004167FE" w:rsidRDefault="004167FE" w:rsidP="008513C6">
      <w:pPr>
        <w:tabs>
          <w:tab w:val="left" w:pos="709"/>
        </w:tabs>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xml:space="preserve">Документально порядок распространения билетов не регламентирован (пояснение Учреждения от 11.04.2017 № 57). </w:t>
      </w:r>
    </w:p>
    <w:p w:rsidR="004167FE" w:rsidRPr="004167FE" w:rsidRDefault="004167FE" w:rsidP="008513C6">
      <w:pPr>
        <w:tabs>
          <w:tab w:val="left" w:pos="709"/>
        </w:tabs>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Таким образом, распространяемые организаторами концертов пригласительные (бесплатные) билеты на мероприятия не учитываются при определении процента наполняемости зала и установлении стоимости услуги.</w:t>
      </w:r>
    </w:p>
    <w:p w:rsidR="004167FE" w:rsidRPr="004167FE" w:rsidRDefault="004167FE" w:rsidP="008513C6">
      <w:pPr>
        <w:tabs>
          <w:tab w:val="left" w:pos="709"/>
        </w:tabs>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5.7. Порядок подсчета количества проданных билетов условиями договоров или  отдельным внутренним документом не определен. Подсчет посадочных мест осуществляют контролеры билетов (сотрудники Учреждения) и организаторы мероприятий по корешкам проданных билетов.</w:t>
      </w:r>
    </w:p>
    <w:p w:rsidR="004167FE" w:rsidRPr="004167FE" w:rsidRDefault="004167FE" w:rsidP="008513C6">
      <w:pPr>
        <w:tabs>
          <w:tab w:val="left" w:pos="709"/>
        </w:tabs>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xml:space="preserve">Учет проданных билетов на определенные места в зале МАУК «ГКЗ» не осуществляет. </w:t>
      </w:r>
    </w:p>
    <w:p w:rsidR="004167FE" w:rsidRPr="004167FE" w:rsidRDefault="004167FE" w:rsidP="008513C6">
      <w:pPr>
        <w:tabs>
          <w:tab w:val="left" w:pos="709"/>
        </w:tabs>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xml:space="preserve">В результате провести сопоставительный анализ стоимости услуги, зависящей от наполняемости зала и от валового сбора от продажи билетов, – не представляется возможным. Как следствие, контрольная комиссия рекомендует Учреждению пересмотреть расчет стоимости услуги предоставления концертной площадки. </w:t>
      </w:r>
    </w:p>
    <w:p w:rsidR="004167FE" w:rsidRPr="004167FE" w:rsidRDefault="004167FE" w:rsidP="008513C6">
      <w:pPr>
        <w:tabs>
          <w:tab w:val="left" w:pos="709"/>
        </w:tabs>
        <w:spacing w:after="0" w:line="240" w:lineRule="auto"/>
        <w:ind w:firstLine="567"/>
        <w:jc w:val="both"/>
        <w:rPr>
          <w:rFonts w:ascii="Times New Roman" w:hAnsi="Times New Roman" w:cs="Times New Roman"/>
          <w:b/>
          <w:sz w:val="24"/>
          <w:szCs w:val="24"/>
        </w:rPr>
      </w:pPr>
      <w:r w:rsidRPr="004167FE">
        <w:rPr>
          <w:rFonts w:ascii="Times New Roman" w:hAnsi="Times New Roman" w:cs="Times New Roman"/>
          <w:sz w:val="24"/>
          <w:szCs w:val="24"/>
        </w:rPr>
        <w:t xml:space="preserve">5.8. </w:t>
      </w:r>
      <w:proofErr w:type="gramStart"/>
      <w:r w:rsidRPr="004167FE">
        <w:rPr>
          <w:rFonts w:ascii="Times New Roman" w:hAnsi="Times New Roman" w:cs="Times New Roman"/>
          <w:sz w:val="24"/>
          <w:szCs w:val="24"/>
        </w:rPr>
        <w:t xml:space="preserve">К 7 договорам, заключенным в период с июня по ноябрь 2016 г. (со сроком исполнения в декабре 2016 г. – марте 2017 г.), Учреждение заключило дополнительные соглашения, по которым изменило условия оплаты за услуги предоставления концертной площадки, применив принцип наполняемости зала, что привело к </w:t>
      </w:r>
      <w:proofErr w:type="spellStart"/>
      <w:r w:rsidRPr="004167FE">
        <w:rPr>
          <w:rFonts w:ascii="Times New Roman" w:hAnsi="Times New Roman" w:cs="Times New Roman"/>
          <w:sz w:val="24"/>
          <w:szCs w:val="24"/>
        </w:rPr>
        <w:t>недополучению</w:t>
      </w:r>
      <w:proofErr w:type="spellEnd"/>
      <w:r w:rsidRPr="004167FE">
        <w:rPr>
          <w:rFonts w:ascii="Times New Roman" w:hAnsi="Times New Roman" w:cs="Times New Roman"/>
          <w:sz w:val="24"/>
          <w:szCs w:val="24"/>
        </w:rPr>
        <w:t xml:space="preserve"> доходов на общую сумму 259 300,00 рублей</w:t>
      </w:r>
      <w:r w:rsidRPr="004167FE">
        <w:rPr>
          <w:rFonts w:ascii="Times New Roman" w:hAnsi="Times New Roman" w:cs="Times New Roman"/>
          <w:b/>
          <w:sz w:val="24"/>
          <w:szCs w:val="24"/>
        </w:rPr>
        <w:t>.</w:t>
      </w:r>
      <w:proofErr w:type="gramEnd"/>
    </w:p>
    <w:p w:rsidR="004167FE" w:rsidRPr="004167FE" w:rsidRDefault="004167FE" w:rsidP="008513C6">
      <w:pPr>
        <w:tabs>
          <w:tab w:val="left" w:pos="709"/>
        </w:tabs>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Многие дополнительные соглашения заключались в момент подписания актов оказанных услуг, или накануне мероприятия</w:t>
      </w:r>
      <w:r w:rsidRPr="004167FE">
        <w:rPr>
          <w:rFonts w:ascii="Times New Roman" w:hAnsi="Times New Roman" w:cs="Times New Roman"/>
          <w:b/>
          <w:sz w:val="24"/>
          <w:szCs w:val="24"/>
        </w:rPr>
        <w:t>.</w:t>
      </w:r>
      <w:r w:rsidRPr="004167FE">
        <w:rPr>
          <w:rFonts w:ascii="Times New Roman" w:hAnsi="Times New Roman" w:cs="Times New Roman"/>
          <w:sz w:val="24"/>
          <w:szCs w:val="24"/>
        </w:rPr>
        <w:t xml:space="preserve"> </w:t>
      </w:r>
    </w:p>
    <w:p w:rsidR="004167FE" w:rsidRPr="004167FE" w:rsidRDefault="004167FE" w:rsidP="008513C6">
      <w:pPr>
        <w:tabs>
          <w:tab w:val="left" w:pos="709"/>
          <w:tab w:val="left" w:pos="993"/>
        </w:tabs>
        <w:spacing w:after="0" w:line="240" w:lineRule="auto"/>
        <w:ind w:firstLine="567"/>
        <w:jc w:val="both"/>
        <w:rPr>
          <w:rFonts w:ascii="Times New Roman" w:hAnsi="Times New Roman" w:cs="Times New Roman"/>
          <w:sz w:val="24"/>
          <w:szCs w:val="24"/>
        </w:rPr>
      </w:pPr>
      <w:r w:rsidRPr="004167FE">
        <w:rPr>
          <w:rFonts w:ascii="Times New Roman" w:eastAsia="Calibri" w:hAnsi="Times New Roman" w:cs="Times New Roman"/>
          <w:sz w:val="24"/>
          <w:szCs w:val="24"/>
        </w:rPr>
        <w:t xml:space="preserve">5.9. В нарушение условий контрактов </w:t>
      </w:r>
      <w:r w:rsidRPr="004167FE">
        <w:rPr>
          <w:rFonts w:ascii="Times New Roman" w:hAnsi="Times New Roman" w:cs="Times New Roman"/>
          <w:sz w:val="24"/>
          <w:szCs w:val="24"/>
        </w:rPr>
        <w:t>оплата наличными в кассу Учреждения при окончательном расчете за оказанную услугу осуществлялась позднее дня проведения мероприятия.</w:t>
      </w:r>
    </w:p>
    <w:p w:rsidR="004167FE" w:rsidRPr="004167FE" w:rsidRDefault="004167FE" w:rsidP="008513C6">
      <w:pPr>
        <w:tabs>
          <w:tab w:val="left" w:pos="709"/>
        </w:tabs>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5.10. В ходе осмотра помещений, расположенных в МАУК «ГКЗ» выявлено следующее.</w:t>
      </w:r>
    </w:p>
    <w:p w:rsidR="004167FE" w:rsidRPr="004167FE" w:rsidRDefault="004167FE" w:rsidP="008513C6">
      <w:pPr>
        <w:tabs>
          <w:tab w:val="left" w:pos="709"/>
        </w:tabs>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xml:space="preserve">1) В концертном зале на балконе установлено дополнительное кресло, не предусмотренное планом размещения мест в концертном зале. </w:t>
      </w:r>
    </w:p>
    <w:p w:rsidR="004167FE" w:rsidRPr="004167FE" w:rsidRDefault="004167FE" w:rsidP="008513C6">
      <w:pPr>
        <w:tabs>
          <w:tab w:val="left" w:pos="709"/>
        </w:tabs>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xml:space="preserve">20.04.2017г. сотрудниками Учреждения кресло демонтировано. </w:t>
      </w:r>
    </w:p>
    <w:p w:rsidR="004167FE" w:rsidRPr="004167FE" w:rsidRDefault="004167FE" w:rsidP="008513C6">
      <w:pPr>
        <w:tabs>
          <w:tab w:val="left" w:pos="709"/>
        </w:tabs>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2) В фойе на 1-м этаже расположены 2 билетные кассы (площадью 16 кв.м.</w:t>
      </w:r>
      <w:r w:rsidR="009A321A">
        <w:rPr>
          <w:rFonts w:ascii="Times New Roman" w:hAnsi="Times New Roman" w:cs="Times New Roman"/>
          <w:sz w:val="24"/>
          <w:szCs w:val="24"/>
        </w:rPr>
        <w:t xml:space="preserve"> и </w:t>
      </w:r>
      <w:r w:rsidRPr="004167FE">
        <w:rPr>
          <w:rFonts w:ascii="Times New Roman" w:hAnsi="Times New Roman" w:cs="Times New Roman"/>
          <w:sz w:val="24"/>
          <w:szCs w:val="24"/>
        </w:rPr>
        <w:t xml:space="preserve">17,5 кв.м). Взаимоотношения МАУК «ГКЗ» и распространителей билетов определены условиями дополнительных соглашений и договоров на предоставление услуг концертной площадки, заключенных после 25.11.2016, по которым МАУК «ГКЗ» принял на себя обязательства по обеспечению организации продажи билетов в здании, предоставив место в фойе, мебель, находящуюся на балансе учреждения, право пользоваться городской телефонной связью. </w:t>
      </w:r>
    </w:p>
    <w:p w:rsidR="004167FE" w:rsidRPr="004167FE" w:rsidRDefault="004167FE" w:rsidP="008513C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4167FE" w:rsidRPr="004167FE" w:rsidRDefault="004167FE" w:rsidP="008513C6">
      <w:pPr>
        <w:autoSpaceDE w:val="0"/>
        <w:autoSpaceDN w:val="0"/>
        <w:adjustRightInd w:val="0"/>
        <w:spacing w:after="0" w:line="240" w:lineRule="auto"/>
        <w:ind w:firstLine="567"/>
        <w:jc w:val="both"/>
        <w:rPr>
          <w:rFonts w:ascii="Times New Roman" w:eastAsia="Calibri" w:hAnsi="Times New Roman" w:cs="Times New Roman"/>
          <w:b/>
          <w:color w:val="FF0000"/>
          <w:sz w:val="24"/>
          <w:szCs w:val="24"/>
        </w:rPr>
      </w:pPr>
      <w:r w:rsidRPr="004167FE">
        <w:rPr>
          <w:rFonts w:ascii="Times New Roman" w:eastAsia="Calibri" w:hAnsi="Times New Roman" w:cs="Times New Roman"/>
          <w:b/>
          <w:sz w:val="24"/>
          <w:szCs w:val="24"/>
        </w:rPr>
        <w:t xml:space="preserve">6. </w:t>
      </w:r>
      <w:r w:rsidRPr="004167FE">
        <w:rPr>
          <w:rFonts w:ascii="Times New Roman" w:eastAsia="Calibri" w:hAnsi="Times New Roman" w:cs="Times New Roman"/>
          <w:sz w:val="24"/>
          <w:szCs w:val="24"/>
        </w:rPr>
        <w:t xml:space="preserve">В части </w:t>
      </w:r>
      <w:r w:rsidRPr="004167FE">
        <w:rPr>
          <w:rFonts w:ascii="Times New Roman" w:hAnsi="Times New Roman" w:cs="Times New Roman"/>
          <w:sz w:val="24"/>
          <w:szCs w:val="24"/>
        </w:rPr>
        <w:t>поступления доходов от проведения совместных мероприятий:</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6.1. В проверяемом периоде МАУК «ГКЗ» проводил совместные мероприятия в центральном здании, а также в филиале «</w:t>
      </w:r>
      <w:proofErr w:type="spellStart"/>
      <w:r w:rsidRPr="004167FE">
        <w:rPr>
          <w:rFonts w:ascii="Times New Roman" w:hAnsi="Times New Roman" w:cs="Times New Roman"/>
          <w:sz w:val="24"/>
          <w:szCs w:val="24"/>
        </w:rPr>
        <w:t>ЦКиД</w:t>
      </w:r>
      <w:proofErr w:type="spellEnd"/>
      <w:r w:rsidRPr="004167FE">
        <w:rPr>
          <w:rFonts w:ascii="Times New Roman" w:hAnsi="Times New Roman" w:cs="Times New Roman"/>
          <w:sz w:val="24"/>
          <w:szCs w:val="24"/>
        </w:rPr>
        <w:t xml:space="preserve">» и филиале «ДК (клуб) </w:t>
      </w:r>
      <w:proofErr w:type="spellStart"/>
      <w:r w:rsidRPr="004167FE">
        <w:rPr>
          <w:rFonts w:ascii="Times New Roman" w:hAnsi="Times New Roman" w:cs="Times New Roman"/>
          <w:sz w:val="24"/>
          <w:szCs w:val="24"/>
        </w:rPr>
        <w:t>Хомяково</w:t>
      </w:r>
      <w:proofErr w:type="spellEnd"/>
      <w:r w:rsidRPr="004167FE">
        <w:rPr>
          <w:rFonts w:ascii="Times New Roman" w:hAnsi="Times New Roman" w:cs="Times New Roman"/>
          <w:sz w:val="24"/>
          <w:szCs w:val="24"/>
        </w:rPr>
        <w:t>» на основании заключенных договоров.</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Согласно представленной информации в проверяемом периоде Учреждением проведено 132 совместных мероприятия на общую сумму 3 388 158,00 руб. (из них: в 2016 г. – 99 мероприятий на сумму 2 615 828,00 руб.; за 1 квартал 2017 г. – 33 мероприятия на сумму 772 330,00 рублей).</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6.2. Цены на проведение совместных мероприятий установлены в соответствии с утвержденным прейскурантом цен без указания их минимального предела, который не обеспечивает в полной мере прозрачность принципа установления цен на оказываемые услуги, т.к.:</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стоимость большинства мероприятий установлена не в абсолютной величине, а в диапазоне цен, где минимальная и максимальная цена различаются между собой в несколько раз (от 100,00 руб. до 15 000,00 руб.);</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стоимость отдельных услуг определена без учета продолжительности их оказания  (количества часов, дней);</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lastRenderedPageBreak/>
        <w:t xml:space="preserve">– стоимость отдельных мероприятий устанавливается по договоренности (предоставление помещений для проведения </w:t>
      </w:r>
      <w:proofErr w:type="spellStart"/>
      <w:r w:rsidRPr="004167FE">
        <w:rPr>
          <w:rFonts w:ascii="Times New Roman" w:hAnsi="Times New Roman" w:cs="Times New Roman"/>
          <w:sz w:val="24"/>
          <w:szCs w:val="24"/>
        </w:rPr>
        <w:t>корпоративов</w:t>
      </w:r>
      <w:proofErr w:type="spellEnd"/>
      <w:r w:rsidRPr="004167FE">
        <w:rPr>
          <w:rFonts w:ascii="Times New Roman" w:hAnsi="Times New Roman" w:cs="Times New Roman"/>
          <w:sz w:val="24"/>
          <w:szCs w:val="24"/>
        </w:rPr>
        <w:t>, презентаций, свадебных вечеров и прочее).</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В договорах о проведении мероприятий, выставок, также не учитывается время их проведения, стоимость услуги сформирована без учета калькуляционных затрат.</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6.3. По условиям договоров на проведение совместных концертов в филиале «</w:t>
      </w:r>
      <w:proofErr w:type="spellStart"/>
      <w:r w:rsidRPr="004167FE">
        <w:rPr>
          <w:rFonts w:ascii="Times New Roman" w:hAnsi="Times New Roman" w:cs="Times New Roman"/>
          <w:sz w:val="24"/>
          <w:szCs w:val="24"/>
        </w:rPr>
        <w:t>ЦКиД</w:t>
      </w:r>
      <w:proofErr w:type="spellEnd"/>
      <w:r w:rsidRPr="004167FE">
        <w:rPr>
          <w:rFonts w:ascii="Times New Roman" w:hAnsi="Times New Roman" w:cs="Times New Roman"/>
          <w:sz w:val="24"/>
          <w:szCs w:val="24"/>
        </w:rPr>
        <w:t xml:space="preserve">», заключенным </w:t>
      </w:r>
      <w:proofErr w:type="gramStart"/>
      <w:r w:rsidRPr="004167FE">
        <w:rPr>
          <w:rFonts w:ascii="Times New Roman" w:hAnsi="Times New Roman" w:cs="Times New Roman"/>
          <w:sz w:val="24"/>
          <w:szCs w:val="24"/>
        </w:rPr>
        <w:t>с</w:t>
      </w:r>
      <w:proofErr w:type="gramEnd"/>
      <w:r w:rsidRPr="004167FE">
        <w:rPr>
          <w:rFonts w:ascii="Times New Roman" w:hAnsi="Times New Roman" w:cs="Times New Roman"/>
          <w:sz w:val="24"/>
          <w:szCs w:val="24"/>
        </w:rPr>
        <w:t xml:space="preserve"> </w:t>
      </w:r>
      <w:proofErr w:type="gramStart"/>
      <w:r w:rsidRPr="004167FE">
        <w:rPr>
          <w:rFonts w:ascii="Times New Roman" w:hAnsi="Times New Roman" w:cs="Times New Roman"/>
          <w:sz w:val="24"/>
          <w:szCs w:val="24"/>
        </w:rPr>
        <w:t>ГУК</w:t>
      </w:r>
      <w:proofErr w:type="gramEnd"/>
      <w:r w:rsidRPr="004167FE">
        <w:rPr>
          <w:rFonts w:ascii="Times New Roman" w:hAnsi="Times New Roman" w:cs="Times New Roman"/>
          <w:sz w:val="24"/>
          <w:szCs w:val="24"/>
        </w:rPr>
        <w:t xml:space="preserve"> ТО «Тульская областная филармония», стоимость услуги рассчитывается в размере 20% от валового сбора, указанного в рапортичке продажи билетов. В представленных Учреждением к проверке документах по калькуляции затрат на оказание услуг, такой принцип формирования цены отсутствует.</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xml:space="preserve">6.4. В калькуляционном расчете по филиалу «ДК (клуб) </w:t>
      </w:r>
      <w:proofErr w:type="spellStart"/>
      <w:r w:rsidRPr="004167FE">
        <w:rPr>
          <w:rFonts w:ascii="Times New Roman" w:hAnsi="Times New Roman" w:cs="Times New Roman"/>
          <w:sz w:val="24"/>
          <w:szCs w:val="24"/>
        </w:rPr>
        <w:t>Хомяково</w:t>
      </w:r>
      <w:proofErr w:type="spellEnd"/>
      <w:r w:rsidRPr="004167FE">
        <w:rPr>
          <w:rFonts w:ascii="Times New Roman" w:hAnsi="Times New Roman" w:cs="Times New Roman"/>
          <w:sz w:val="24"/>
          <w:szCs w:val="24"/>
        </w:rPr>
        <w:t xml:space="preserve">», стоимость многих услуг устанавливается по договоренности без учета всех расходов (коммунальных ресурсов и т.п.).  </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i/>
          <w:sz w:val="24"/>
          <w:szCs w:val="24"/>
        </w:rPr>
      </w:pPr>
      <w:r w:rsidRPr="004167FE">
        <w:rPr>
          <w:rFonts w:ascii="Times New Roman" w:hAnsi="Times New Roman" w:cs="Times New Roman"/>
          <w:b/>
          <w:sz w:val="24"/>
          <w:szCs w:val="24"/>
        </w:rPr>
        <w:t xml:space="preserve">7. </w:t>
      </w:r>
      <w:r w:rsidRPr="004167FE">
        <w:rPr>
          <w:rFonts w:ascii="Times New Roman" w:hAnsi="Times New Roman" w:cs="Times New Roman"/>
          <w:sz w:val="24"/>
          <w:szCs w:val="24"/>
        </w:rPr>
        <w:t>В части предоставления муниципального имущества в аренду:</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xml:space="preserve">7.1. В 2016г. действовало 12 договоров аренды недвижимого имущества и 1 договор аренды движимого имущества. Сумма начисленной арендной платы составила      </w:t>
      </w:r>
      <w:r w:rsidR="00426D25">
        <w:rPr>
          <w:rFonts w:ascii="Times New Roman" w:hAnsi="Times New Roman" w:cs="Times New Roman"/>
          <w:sz w:val="24"/>
          <w:szCs w:val="24"/>
        </w:rPr>
        <w:t xml:space="preserve">      </w:t>
      </w:r>
      <w:r w:rsidRPr="004167FE">
        <w:rPr>
          <w:rFonts w:ascii="Times New Roman" w:hAnsi="Times New Roman" w:cs="Times New Roman"/>
          <w:sz w:val="24"/>
          <w:szCs w:val="24"/>
        </w:rPr>
        <w:t xml:space="preserve">1 560 637,49 руб., оплата по данным договорам составила 1 447 508,95 рублей. </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xml:space="preserve">В 1 квартале 2017г. действовало 9 договоров аренды недвижимого имущества и        </w:t>
      </w:r>
      <w:r w:rsidR="00426D25">
        <w:rPr>
          <w:rFonts w:ascii="Times New Roman" w:hAnsi="Times New Roman" w:cs="Times New Roman"/>
          <w:sz w:val="24"/>
          <w:szCs w:val="24"/>
        </w:rPr>
        <w:t xml:space="preserve">          </w:t>
      </w:r>
      <w:r w:rsidRPr="004167FE">
        <w:rPr>
          <w:rFonts w:ascii="Times New Roman" w:hAnsi="Times New Roman" w:cs="Times New Roman"/>
          <w:sz w:val="24"/>
          <w:szCs w:val="24"/>
        </w:rPr>
        <w:t>1 договор аренды движимого имущества. Сумма начисленной арендной платы составила 415 931,82 руб., оплата составила – 397 542,89 рубля.</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xml:space="preserve">7.2. </w:t>
      </w:r>
      <w:proofErr w:type="gramStart"/>
      <w:r w:rsidRPr="004167FE">
        <w:rPr>
          <w:rFonts w:ascii="Times New Roman" w:hAnsi="Times New Roman" w:cs="Times New Roman"/>
          <w:sz w:val="24"/>
          <w:szCs w:val="24"/>
        </w:rPr>
        <w:t>В нарушение п.6.5</w:t>
      </w:r>
      <w:r w:rsidRPr="004167FE">
        <w:rPr>
          <w:rFonts w:ascii="Times New Roman" w:eastAsiaTheme="minorHAnsi" w:hAnsi="Times New Roman" w:cs="Times New Roman"/>
          <w:sz w:val="24"/>
          <w:szCs w:val="24"/>
        </w:rPr>
        <w:t xml:space="preserve"> </w:t>
      </w:r>
      <w:r w:rsidR="004C7306" w:rsidRPr="004C7306">
        <w:rPr>
          <w:rFonts w:ascii="Times New Roman" w:eastAsiaTheme="minorHAnsi" w:hAnsi="Times New Roman" w:cs="Times New Roman"/>
          <w:sz w:val="24"/>
          <w:szCs w:val="24"/>
        </w:rPr>
        <w:t>Положения «О порядке владения, пользования и распоряжения имуществом, находящимся в собственности муниципального образования город Тула», утвержденного решением Тульской городской Думы от 26.12.2007 № 39/880 (в ред. действовавшей до 22.03.2017) (далее – Порядок № 39/880)</w:t>
      </w:r>
      <w:r w:rsidRPr="004167FE">
        <w:rPr>
          <w:rFonts w:ascii="Times New Roman" w:eastAsiaTheme="minorHAnsi" w:hAnsi="Times New Roman" w:cs="Times New Roman"/>
          <w:sz w:val="24"/>
          <w:szCs w:val="24"/>
        </w:rPr>
        <w:t xml:space="preserve"> заключенные </w:t>
      </w:r>
      <w:r w:rsidRPr="004167FE">
        <w:rPr>
          <w:rFonts w:ascii="Times New Roman" w:hAnsi="Times New Roman" w:cs="Times New Roman"/>
          <w:sz w:val="24"/>
          <w:szCs w:val="24"/>
        </w:rPr>
        <w:t>договоры аренды недвижимого имущества не содержали следующие условия:</w:t>
      </w:r>
      <w:proofErr w:type="gramEnd"/>
    </w:p>
    <w:p w:rsidR="004167FE" w:rsidRPr="004167FE" w:rsidRDefault="004167FE" w:rsidP="008513C6">
      <w:pPr>
        <w:pStyle w:val="ConsPlusNormal"/>
        <w:ind w:firstLine="567"/>
        <w:jc w:val="both"/>
        <w:rPr>
          <w:rFonts w:ascii="Times New Roman" w:hAnsi="Times New Roman" w:cs="Times New Roman"/>
          <w:sz w:val="24"/>
          <w:szCs w:val="24"/>
        </w:rPr>
      </w:pPr>
      <w:r w:rsidRPr="004167FE">
        <w:rPr>
          <w:rFonts w:ascii="Times New Roman" w:hAnsi="Times New Roman" w:cs="Times New Roman"/>
          <w:sz w:val="24"/>
          <w:szCs w:val="24"/>
        </w:rPr>
        <w:t>– порядок проведения и оплаты расходов на проведение капитального и текущего ремонта имущества;</w:t>
      </w:r>
    </w:p>
    <w:p w:rsidR="004167FE" w:rsidRPr="004167FE" w:rsidRDefault="004167FE" w:rsidP="008513C6">
      <w:pPr>
        <w:pStyle w:val="ConsPlusNormal"/>
        <w:ind w:firstLine="567"/>
        <w:jc w:val="both"/>
        <w:rPr>
          <w:rFonts w:ascii="Times New Roman" w:hAnsi="Times New Roman" w:cs="Times New Roman"/>
          <w:sz w:val="24"/>
          <w:szCs w:val="24"/>
        </w:rPr>
      </w:pPr>
      <w:r w:rsidRPr="004167FE">
        <w:rPr>
          <w:rFonts w:ascii="Times New Roman" w:hAnsi="Times New Roman" w:cs="Times New Roman"/>
          <w:sz w:val="24"/>
          <w:szCs w:val="24"/>
        </w:rPr>
        <w:t>– порядок страхования арендуемого имущества.</w:t>
      </w:r>
    </w:p>
    <w:p w:rsidR="004167FE" w:rsidRPr="004167FE" w:rsidRDefault="004167FE" w:rsidP="008513C6">
      <w:pPr>
        <w:spacing w:after="0" w:line="240" w:lineRule="auto"/>
        <w:ind w:firstLine="567"/>
        <w:jc w:val="both"/>
        <w:rPr>
          <w:rFonts w:ascii="Times New Roman" w:hAnsi="Times New Roman" w:cs="Times New Roman"/>
          <w:color w:val="FF0000"/>
          <w:sz w:val="24"/>
          <w:szCs w:val="24"/>
        </w:rPr>
      </w:pP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b/>
          <w:sz w:val="24"/>
          <w:szCs w:val="24"/>
        </w:rPr>
        <w:t xml:space="preserve">8. </w:t>
      </w:r>
      <w:r w:rsidRPr="004167FE">
        <w:rPr>
          <w:rFonts w:ascii="Times New Roman" w:hAnsi="Times New Roman" w:cs="Times New Roman"/>
          <w:sz w:val="24"/>
          <w:szCs w:val="24"/>
        </w:rPr>
        <w:t>В части предоставления имущества в прокат:</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xml:space="preserve">8.1. Оказание услуг по прокату имущества производится на основании договоров на предоставление услуг и перечней, отраженных в приложениях к данным договорам. В данных приложениях не конкретизируется передаваемое оборудование, не указываются инвентарные номера, а также отсутствует его балансовая стоимость. </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В результате, в ходе проверки данных договоров определить по одному наименованию является ли сдаваемое в прокат имущество особо ценным или нет, не представляется возможным.</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Как следствие, перечень передаваемого в прокат оборудования, являющийся неотъемлемой частью договоров, составляется Учреждением формально, и не дает полную, исчерпывающую информацию о передаваемых нефинансовых активах.</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xml:space="preserve">8.2. При выборочной проверке договоров по предоставлению в прокат светового оборудования, звукового технического оборудования и </w:t>
      </w:r>
      <w:proofErr w:type="spellStart"/>
      <w:r w:rsidRPr="004167FE">
        <w:rPr>
          <w:rFonts w:ascii="Times New Roman" w:hAnsi="Times New Roman" w:cs="Times New Roman"/>
          <w:sz w:val="24"/>
          <w:szCs w:val="24"/>
        </w:rPr>
        <w:t>культинвентаря</w:t>
      </w:r>
      <w:proofErr w:type="spellEnd"/>
      <w:r w:rsidRPr="004167FE">
        <w:rPr>
          <w:rFonts w:ascii="Times New Roman" w:hAnsi="Times New Roman" w:cs="Times New Roman"/>
          <w:sz w:val="24"/>
          <w:szCs w:val="24"/>
        </w:rPr>
        <w:t xml:space="preserve"> за проверяемый период было выявлено установление разной платы за одни и те же услуги, а именно предоставление идентичного оборудования по разной договорной цене.</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xml:space="preserve">8.3. В договорах </w:t>
      </w:r>
      <w:r w:rsidRPr="004167FE">
        <w:rPr>
          <w:rFonts w:ascii="Times New Roman" w:hAnsi="Times New Roman" w:cs="Times New Roman"/>
          <w:bCs/>
          <w:sz w:val="24"/>
          <w:szCs w:val="24"/>
        </w:rPr>
        <w:t xml:space="preserve">на оказание услуг по предоставлению в прокат звукового технического оборудования, светового оборудования, </w:t>
      </w:r>
      <w:proofErr w:type="spellStart"/>
      <w:r w:rsidRPr="004167FE">
        <w:rPr>
          <w:rFonts w:ascii="Times New Roman" w:hAnsi="Times New Roman" w:cs="Times New Roman"/>
          <w:bCs/>
          <w:sz w:val="24"/>
          <w:szCs w:val="24"/>
        </w:rPr>
        <w:t>культинвентаря</w:t>
      </w:r>
      <w:proofErr w:type="spellEnd"/>
      <w:r w:rsidRPr="004167FE">
        <w:rPr>
          <w:rFonts w:ascii="Times New Roman" w:hAnsi="Times New Roman" w:cs="Times New Roman"/>
          <w:bCs/>
          <w:sz w:val="24"/>
          <w:szCs w:val="24"/>
        </w:rPr>
        <w:t xml:space="preserve"> не прописаны сроки оплаты, что влечет за собой риск несвоевременной оплаты за прокат оборудования.</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xml:space="preserve">8.4.  МАУК «ГКЗ» заключались договоры совместного проведения мероприятий (выставки-продажи), договоры предоставления услуг концертной площадки, которые по своей сути и условиям в соответствии с главой </w:t>
      </w:r>
      <w:r w:rsidR="00D14E5D" w:rsidRPr="00D14E5D">
        <w:rPr>
          <w:rFonts w:ascii="Times New Roman" w:hAnsi="Times New Roman" w:cs="Times New Roman"/>
          <w:sz w:val="24"/>
          <w:szCs w:val="24"/>
        </w:rPr>
        <w:t>34 Гражданского кодекса</w:t>
      </w:r>
      <w:r w:rsidRPr="00D14E5D">
        <w:rPr>
          <w:rFonts w:ascii="Times New Roman" w:hAnsi="Times New Roman" w:cs="Times New Roman"/>
          <w:sz w:val="24"/>
          <w:szCs w:val="24"/>
        </w:rPr>
        <w:t xml:space="preserve"> РФ</w:t>
      </w:r>
      <w:r w:rsidRPr="004167FE">
        <w:rPr>
          <w:rFonts w:ascii="Times New Roman" w:hAnsi="Times New Roman" w:cs="Times New Roman"/>
          <w:sz w:val="24"/>
          <w:szCs w:val="24"/>
        </w:rPr>
        <w:t xml:space="preserve"> являлись договорами аренды или договорами использования третьими лицами имущества, переданного МАУК «ГКЗ» в оперативное управление.</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b/>
          <w:sz w:val="24"/>
          <w:szCs w:val="24"/>
        </w:rPr>
        <w:t xml:space="preserve">9. </w:t>
      </w:r>
      <w:r w:rsidRPr="004167FE">
        <w:rPr>
          <w:rFonts w:ascii="Times New Roman" w:hAnsi="Times New Roman" w:cs="Times New Roman"/>
          <w:sz w:val="24"/>
          <w:szCs w:val="24"/>
        </w:rPr>
        <w:t>В части</w:t>
      </w:r>
      <w:r w:rsidRPr="004167FE">
        <w:rPr>
          <w:rFonts w:ascii="Times New Roman" w:hAnsi="Times New Roman" w:cs="Times New Roman"/>
          <w:b/>
          <w:sz w:val="24"/>
          <w:szCs w:val="24"/>
        </w:rPr>
        <w:t xml:space="preserve"> </w:t>
      </w:r>
      <w:r w:rsidRPr="004167FE">
        <w:rPr>
          <w:rFonts w:ascii="Times New Roman" w:hAnsi="Times New Roman" w:cs="Times New Roman"/>
          <w:sz w:val="24"/>
          <w:szCs w:val="24"/>
        </w:rPr>
        <w:t>осмотра помещений филиалов, используемых Учреждением для осуществления ПДД:</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lastRenderedPageBreak/>
        <w:t xml:space="preserve">9.1. В ходе проведения осмотра помещений, используемых МАУК «ГКЗ» для осуществления ПДД, в филиале «ДК (клуб) </w:t>
      </w:r>
      <w:proofErr w:type="spellStart"/>
      <w:r w:rsidRPr="004167FE">
        <w:rPr>
          <w:rFonts w:ascii="Times New Roman" w:hAnsi="Times New Roman" w:cs="Times New Roman"/>
          <w:sz w:val="24"/>
          <w:szCs w:val="24"/>
        </w:rPr>
        <w:t>Хомяково</w:t>
      </w:r>
      <w:proofErr w:type="spellEnd"/>
      <w:r w:rsidRPr="004167FE">
        <w:rPr>
          <w:rFonts w:ascii="Times New Roman" w:hAnsi="Times New Roman" w:cs="Times New Roman"/>
          <w:sz w:val="24"/>
          <w:szCs w:val="24"/>
        </w:rPr>
        <w:t>» установлено, что помещение площадью 63,5 кв.м. занимает МУК «Тульская библиотечная система», библиотека-филиал № 19.</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Учреждением даны пояснения, что это помещ</w:t>
      </w:r>
      <w:r w:rsidR="008E7C0B">
        <w:rPr>
          <w:rFonts w:ascii="Times New Roman" w:hAnsi="Times New Roman" w:cs="Times New Roman"/>
          <w:sz w:val="24"/>
          <w:szCs w:val="24"/>
        </w:rPr>
        <w:t>ение библиотека занимает с 2003</w:t>
      </w:r>
      <w:r w:rsidRPr="004167FE">
        <w:rPr>
          <w:rFonts w:ascii="Times New Roman" w:hAnsi="Times New Roman" w:cs="Times New Roman"/>
          <w:sz w:val="24"/>
          <w:szCs w:val="24"/>
        </w:rPr>
        <w:t xml:space="preserve">г. на основании приказа Комитета по культуре и историческому наследию от 07.02.2003               </w:t>
      </w:r>
      <w:r w:rsidR="008E7C0B">
        <w:rPr>
          <w:rFonts w:ascii="Times New Roman" w:hAnsi="Times New Roman" w:cs="Times New Roman"/>
          <w:sz w:val="24"/>
          <w:szCs w:val="24"/>
        </w:rPr>
        <w:t xml:space="preserve">      </w:t>
      </w:r>
      <w:r w:rsidRPr="004167FE">
        <w:rPr>
          <w:rFonts w:ascii="Times New Roman" w:hAnsi="Times New Roman" w:cs="Times New Roman"/>
          <w:sz w:val="24"/>
          <w:szCs w:val="24"/>
        </w:rPr>
        <w:t xml:space="preserve">№ 01-13/10. </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xml:space="preserve">В нарушение п.7.2 </w:t>
      </w:r>
      <w:r w:rsidRPr="004167FE">
        <w:rPr>
          <w:rFonts w:ascii="Times New Roman" w:eastAsiaTheme="minorHAnsi" w:hAnsi="Times New Roman" w:cs="Times New Roman"/>
          <w:sz w:val="24"/>
          <w:szCs w:val="24"/>
        </w:rPr>
        <w:t>Порядка № 39/880</w:t>
      </w:r>
      <w:r w:rsidRPr="004167FE">
        <w:rPr>
          <w:rFonts w:ascii="Times New Roman" w:hAnsi="Times New Roman" w:cs="Times New Roman"/>
          <w:sz w:val="24"/>
          <w:szCs w:val="24"/>
        </w:rPr>
        <w:t xml:space="preserve"> договорные отношения с библиотекой не оформлены.</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Вместе с тем, следует отметить, что эксплуатационные и коммунальные расходы за все здание оплачивает МАУК «ГКЗ» за счет средств субсидии на выполнение муниципального задания. В результате это приводит к необоснованному увеличению объема субсидии.</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 xml:space="preserve">За проверяемый период коммунальные расходы филиала «ДК (клуб) </w:t>
      </w:r>
      <w:proofErr w:type="spellStart"/>
      <w:r w:rsidRPr="004167FE">
        <w:rPr>
          <w:rFonts w:ascii="Times New Roman" w:hAnsi="Times New Roman" w:cs="Times New Roman"/>
          <w:sz w:val="24"/>
          <w:szCs w:val="24"/>
        </w:rPr>
        <w:t>Хомяково</w:t>
      </w:r>
      <w:proofErr w:type="spellEnd"/>
      <w:r w:rsidRPr="004167FE">
        <w:rPr>
          <w:rFonts w:ascii="Times New Roman" w:hAnsi="Times New Roman" w:cs="Times New Roman"/>
          <w:sz w:val="24"/>
          <w:szCs w:val="24"/>
        </w:rPr>
        <w:t xml:space="preserve">» составили в целом 572 781,44 рубль. </w:t>
      </w:r>
    </w:p>
    <w:p w:rsidR="004167FE" w:rsidRPr="004167FE" w:rsidRDefault="004167FE" w:rsidP="008513C6">
      <w:pPr>
        <w:autoSpaceDE w:val="0"/>
        <w:autoSpaceDN w:val="0"/>
        <w:adjustRightInd w:val="0"/>
        <w:spacing w:after="0" w:line="240" w:lineRule="auto"/>
        <w:ind w:firstLine="567"/>
        <w:jc w:val="both"/>
        <w:rPr>
          <w:rFonts w:ascii="Times New Roman" w:hAnsi="Times New Roman" w:cs="Times New Roman"/>
          <w:sz w:val="24"/>
          <w:szCs w:val="24"/>
        </w:rPr>
      </w:pPr>
      <w:r w:rsidRPr="004167FE">
        <w:rPr>
          <w:rFonts w:ascii="Times New Roman" w:hAnsi="Times New Roman" w:cs="Times New Roman"/>
          <w:sz w:val="24"/>
          <w:szCs w:val="24"/>
        </w:rPr>
        <w:t>9.2. В ходе осмотров помещений филиала «</w:t>
      </w:r>
      <w:proofErr w:type="spellStart"/>
      <w:r w:rsidRPr="004167FE">
        <w:rPr>
          <w:rFonts w:ascii="Times New Roman" w:hAnsi="Times New Roman" w:cs="Times New Roman"/>
          <w:sz w:val="24"/>
          <w:szCs w:val="24"/>
        </w:rPr>
        <w:t>ЦКиД</w:t>
      </w:r>
      <w:proofErr w:type="spellEnd"/>
      <w:r w:rsidRPr="004167FE">
        <w:rPr>
          <w:rFonts w:ascii="Times New Roman" w:hAnsi="Times New Roman" w:cs="Times New Roman"/>
          <w:sz w:val="24"/>
          <w:szCs w:val="24"/>
        </w:rPr>
        <w:t>», установлено, что по заявлениям участников платных клубных формирований в здании хранится их личное имущество.</w:t>
      </w:r>
    </w:p>
    <w:p w:rsidR="004167FE" w:rsidRPr="004167FE" w:rsidRDefault="004167FE" w:rsidP="008513C6">
      <w:pPr>
        <w:spacing w:after="0" w:line="240" w:lineRule="auto"/>
        <w:ind w:firstLine="567"/>
        <w:jc w:val="both"/>
        <w:rPr>
          <w:rFonts w:ascii="Times New Roman" w:hAnsi="Times New Roman" w:cs="Times New Roman"/>
          <w:sz w:val="24"/>
          <w:szCs w:val="24"/>
          <w:lang w:eastAsia="ar-SA"/>
        </w:rPr>
      </w:pPr>
      <w:r w:rsidRPr="004167FE">
        <w:rPr>
          <w:rFonts w:ascii="Times New Roman" w:hAnsi="Times New Roman" w:cs="Times New Roman"/>
          <w:sz w:val="24"/>
          <w:szCs w:val="24"/>
        </w:rPr>
        <w:t>Договорные обязател</w:t>
      </w:r>
      <w:r w:rsidR="008E7C0B">
        <w:rPr>
          <w:rFonts w:ascii="Times New Roman" w:hAnsi="Times New Roman" w:cs="Times New Roman"/>
          <w:sz w:val="24"/>
          <w:szCs w:val="24"/>
        </w:rPr>
        <w:t>ьства, предусмотренные ст.689 Гражданского кодекса</w:t>
      </w:r>
      <w:r w:rsidRPr="004167FE">
        <w:rPr>
          <w:rFonts w:ascii="Times New Roman" w:hAnsi="Times New Roman" w:cs="Times New Roman"/>
          <w:sz w:val="24"/>
          <w:szCs w:val="24"/>
        </w:rPr>
        <w:t xml:space="preserve"> РФ Учреждением не оформлены.</w:t>
      </w:r>
    </w:p>
    <w:p w:rsidR="004167FE" w:rsidRPr="004167FE" w:rsidRDefault="004167FE" w:rsidP="008513C6">
      <w:pPr>
        <w:spacing w:after="0" w:line="240" w:lineRule="auto"/>
        <w:ind w:firstLine="567"/>
        <w:jc w:val="both"/>
        <w:rPr>
          <w:rFonts w:ascii="Times New Roman" w:hAnsi="Times New Roman" w:cs="Times New Roman"/>
          <w:color w:val="000000"/>
          <w:sz w:val="24"/>
          <w:szCs w:val="24"/>
          <w:shd w:val="clear" w:color="auto" w:fill="FFFFFF"/>
          <w:lang w:eastAsia="en-US"/>
        </w:rPr>
      </w:pPr>
      <w:r w:rsidRPr="004167FE">
        <w:rPr>
          <w:rFonts w:ascii="Times New Roman" w:hAnsi="Times New Roman" w:cs="Times New Roman"/>
          <w:color w:val="000000"/>
          <w:sz w:val="24"/>
          <w:szCs w:val="24"/>
          <w:shd w:val="clear" w:color="auto" w:fill="FFFFFF"/>
        </w:rPr>
        <w:t xml:space="preserve">В соответствии </w:t>
      </w:r>
      <w:r w:rsidRPr="004167FE">
        <w:rPr>
          <w:rFonts w:ascii="Times New Roman" w:hAnsi="Times New Roman" w:cs="Times New Roman"/>
          <w:sz w:val="24"/>
          <w:szCs w:val="24"/>
          <w:shd w:val="clear" w:color="auto" w:fill="FFFFFF"/>
        </w:rPr>
        <w:t>с абзацем 1 п.332 Инструкции № 157н</w:t>
      </w:r>
      <w:r w:rsidRPr="004167FE">
        <w:rPr>
          <w:rFonts w:ascii="Times New Roman" w:hAnsi="Times New Roman" w:cs="Times New Roman"/>
          <w:color w:val="000000"/>
          <w:sz w:val="24"/>
          <w:szCs w:val="24"/>
          <w:shd w:val="clear" w:color="auto" w:fill="FFFFFF"/>
        </w:rPr>
        <w:t xml:space="preserve"> материальные ценности, находящиеся у учреждения, но не закрепленные за ним на праве оперативного управления, учитываются на </w:t>
      </w:r>
      <w:proofErr w:type="spellStart"/>
      <w:r w:rsidRPr="004167FE">
        <w:rPr>
          <w:rFonts w:ascii="Times New Roman" w:hAnsi="Times New Roman" w:cs="Times New Roman"/>
          <w:color w:val="000000"/>
          <w:sz w:val="24"/>
          <w:szCs w:val="24"/>
          <w:shd w:val="clear" w:color="auto" w:fill="FFFFFF"/>
        </w:rPr>
        <w:t>забалансовых</w:t>
      </w:r>
      <w:proofErr w:type="spellEnd"/>
      <w:r w:rsidRPr="004167FE">
        <w:rPr>
          <w:rFonts w:ascii="Times New Roman" w:hAnsi="Times New Roman" w:cs="Times New Roman"/>
          <w:color w:val="000000"/>
          <w:sz w:val="24"/>
          <w:szCs w:val="24"/>
          <w:shd w:val="clear" w:color="auto" w:fill="FFFFFF"/>
        </w:rPr>
        <w:t xml:space="preserve"> счетах.</w:t>
      </w:r>
    </w:p>
    <w:p w:rsidR="002164FB" w:rsidRPr="00463617" w:rsidRDefault="004167FE" w:rsidP="00D14E5D">
      <w:pPr>
        <w:spacing w:after="0" w:line="240" w:lineRule="auto"/>
        <w:ind w:firstLine="567"/>
        <w:jc w:val="both"/>
        <w:rPr>
          <w:rFonts w:ascii="Times New Roman" w:hAnsi="Times New Roman" w:cs="Times New Roman"/>
          <w:sz w:val="24"/>
          <w:szCs w:val="24"/>
          <w:lang w:eastAsia="ar-SA"/>
        </w:rPr>
      </w:pPr>
      <w:r w:rsidRPr="004167FE">
        <w:rPr>
          <w:rStyle w:val="apple-converted-space"/>
          <w:rFonts w:ascii="Times New Roman" w:hAnsi="Times New Roman" w:cs="Times New Roman"/>
          <w:color w:val="000000"/>
          <w:sz w:val="24"/>
          <w:szCs w:val="24"/>
          <w:shd w:val="clear" w:color="auto" w:fill="FFFFFF"/>
        </w:rPr>
        <w:t xml:space="preserve">В нарушение п.333 Инструкции № 157н </w:t>
      </w:r>
      <w:r w:rsidRPr="004167FE">
        <w:rPr>
          <w:rFonts w:ascii="Times New Roman" w:hAnsi="Times New Roman" w:cs="Times New Roman"/>
          <w:color w:val="000000"/>
          <w:sz w:val="24"/>
          <w:szCs w:val="24"/>
          <w:shd w:val="clear" w:color="auto" w:fill="FFFFFF"/>
        </w:rPr>
        <w:t>личное имущество работников, необходимое для осуществления деятельности Учреждения,</w:t>
      </w:r>
      <w:r w:rsidRPr="004167FE">
        <w:rPr>
          <w:rStyle w:val="apple-converted-space"/>
          <w:rFonts w:ascii="Times New Roman" w:hAnsi="Times New Roman" w:cs="Times New Roman"/>
          <w:color w:val="000000"/>
          <w:sz w:val="24"/>
          <w:szCs w:val="24"/>
          <w:shd w:val="clear" w:color="auto" w:fill="FFFFFF"/>
        </w:rPr>
        <w:t xml:space="preserve"> не учитывается за балансом на счете 01 «Имущество, полученное в пользование».</w:t>
      </w:r>
    </w:p>
    <w:p w:rsidR="00810396" w:rsidRPr="00994B0C" w:rsidRDefault="00FD510B" w:rsidP="0043766D">
      <w:pPr>
        <w:suppressAutoHyphens/>
        <w:spacing w:after="0" w:line="240" w:lineRule="auto"/>
        <w:ind w:firstLine="567"/>
        <w:jc w:val="both"/>
        <w:rPr>
          <w:rFonts w:ascii="Times New Roman" w:hAnsi="Times New Roman" w:cs="Times New Roman"/>
          <w:bCs/>
          <w:sz w:val="24"/>
          <w:szCs w:val="24"/>
        </w:rPr>
      </w:pPr>
      <w:r w:rsidRPr="00994B0C">
        <w:rPr>
          <w:rFonts w:ascii="Times New Roman" w:hAnsi="Times New Roman" w:cs="Times New Roman"/>
          <w:sz w:val="24"/>
          <w:szCs w:val="24"/>
        </w:rPr>
        <w:t xml:space="preserve">Отчет о результатах контрольного мероприятия </w:t>
      </w:r>
      <w:r w:rsidR="00AB5678">
        <w:rPr>
          <w:rFonts w:ascii="Times New Roman" w:hAnsi="Times New Roman" w:cs="Times New Roman"/>
          <w:bCs/>
          <w:sz w:val="24"/>
          <w:szCs w:val="24"/>
        </w:rPr>
        <w:t>утвержден председателем</w:t>
      </w:r>
      <w:r w:rsidR="007774EB">
        <w:rPr>
          <w:rFonts w:ascii="Times New Roman" w:hAnsi="Times New Roman" w:cs="Times New Roman"/>
          <w:bCs/>
          <w:sz w:val="24"/>
          <w:szCs w:val="24"/>
        </w:rPr>
        <w:t xml:space="preserve"> контрольной комисс</w:t>
      </w:r>
      <w:r w:rsidR="00D14E5D">
        <w:rPr>
          <w:rFonts w:ascii="Times New Roman" w:hAnsi="Times New Roman" w:cs="Times New Roman"/>
          <w:bCs/>
          <w:sz w:val="24"/>
          <w:szCs w:val="24"/>
        </w:rPr>
        <w:t>ии 6 июня</w:t>
      </w:r>
      <w:r w:rsidR="00056AC9">
        <w:rPr>
          <w:rFonts w:ascii="Times New Roman" w:hAnsi="Times New Roman" w:cs="Times New Roman"/>
          <w:bCs/>
          <w:sz w:val="24"/>
          <w:szCs w:val="24"/>
        </w:rPr>
        <w:t xml:space="preserve"> 2017</w:t>
      </w:r>
      <w:r w:rsidR="00420E03" w:rsidRPr="00994B0C">
        <w:rPr>
          <w:rFonts w:ascii="Times New Roman" w:hAnsi="Times New Roman" w:cs="Times New Roman"/>
          <w:bCs/>
          <w:sz w:val="24"/>
          <w:szCs w:val="24"/>
        </w:rPr>
        <w:t xml:space="preserve"> года и направлен в Тульскую городскую Думу, Главе администрации города Тулы, в Прокуратуру г</w:t>
      </w:r>
      <w:proofErr w:type="gramStart"/>
      <w:r w:rsidR="00420E03" w:rsidRPr="00994B0C">
        <w:rPr>
          <w:rFonts w:ascii="Times New Roman" w:hAnsi="Times New Roman" w:cs="Times New Roman"/>
          <w:bCs/>
          <w:sz w:val="24"/>
          <w:szCs w:val="24"/>
        </w:rPr>
        <w:t>.Т</w:t>
      </w:r>
      <w:proofErr w:type="gramEnd"/>
      <w:r w:rsidR="00420E03" w:rsidRPr="00994B0C">
        <w:rPr>
          <w:rFonts w:ascii="Times New Roman" w:hAnsi="Times New Roman" w:cs="Times New Roman"/>
          <w:bCs/>
          <w:sz w:val="24"/>
          <w:szCs w:val="24"/>
        </w:rPr>
        <w:t>улы.</w:t>
      </w:r>
    </w:p>
    <w:p w:rsidR="003917CC" w:rsidRDefault="003917CC" w:rsidP="00195E01">
      <w:pPr>
        <w:suppressAutoHyphens/>
        <w:spacing w:after="0" w:line="240" w:lineRule="auto"/>
        <w:ind w:firstLine="567"/>
        <w:jc w:val="both"/>
        <w:rPr>
          <w:rFonts w:ascii="Times New Roman" w:hAnsi="Times New Roman" w:cs="Times New Roman"/>
          <w:sz w:val="26"/>
          <w:szCs w:val="26"/>
        </w:rPr>
      </w:pPr>
    </w:p>
    <w:p w:rsidR="003917CC" w:rsidRDefault="003917CC" w:rsidP="00195E01">
      <w:pPr>
        <w:suppressAutoHyphens/>
        <w:spacing w:after="0" w:line="240" w:lineRule="auto"/>
        <w:ind w:firstLine="567"/>
        <w:jc w:val="both"/>
        <w:rPr>
          <w:rFonts w:ascii="Times New Roman" w:hAnsi="Times New Roman" w:cs="Times New Roman"/>
          <w:sz w:val="26"/>
          <w:szCs w:val="26"/>
        </w:rPr>
      </w:pPr>
      <w:bookmarkStart w:id="0" w:name="_GoBack"/>
      <w:bookmarkEnd w:id="0"/>
    </w:p>
    <w:p w:rsidR="003917CC" w:rsidRDefault="001E5D7A" w:rsidP="00D8332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w:t>
      </w:r>
    </w:p>
    <w:p w:rsidR="001E5D7A" w:rsidRPr="00994B0C" w:rsidRDefault="001E5D7A" w:rsidP="00D8332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контрольной комиссии                                                                                                  В.И. Коршунов</w:t>
      </w:r>
    </w:p>
    <w:sectPr w:rsidR="001E5D7A" w:rsidRPr="00994B0C" w:rsidSect="00DC0624">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3C6" w:rsidRDefault="008513C6" w:rsidP="00A22D80">
      <w:pPr>
        <w:spacing w:after="0" w:line="240" w:lineRule="auto"/>
      </w:pPr>
      <w:r>
        <w:separator/>
      </w:r>
    </w:p>
  </w:endnote>
  <w:endnote w:type="continuationSeparator" w:id="0">
    <w:p w:rsidR="008513C6" w:rsidRDefault="008513C6" w:rsidP="00A22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3C6" w:rsidRDefault="008513C6" w:rsidP="00A22D80">
      <w:pPr>
        <w:spacing w:after="0" w:line="240" w:lineRule="auto"/>
      </w:pPr>
      <w:r>
        <w:separator/>
      </w:r>
    </w:p>
  </w:footnote>
  <w:footnote w:type="continuationSeparator" w:id="0">
    <w:p w:rsidR="008513C6" w:rsidRDefault="008513C6" w:rsidP="00A22D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A23D5"/>
    <w:multiLevelType w:val="hybridMultilevel"/>
    <w:tmpl w:val="C7663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5B2CFF"/>
    <w:multiLevelType w:val="hybridMultilevel"/>
    <w:tmpl w:val="40E0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55564D"/>
    <w:multiLevelType w:val="hybridMultilevel"/>
    <w:tmpl w:val="CB366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783A57"/>
    <w:multiLevelType w:val="hybridMultilevel"/>
    <w:tmpl w:val="E7C2AF26"/>
    <w:lvl w:ilvl="0" w:tplc="D3BEAB58">
      <w:start w:val="1"/>
      <w:numFmt w:val="decimal"/>
      <w:lvlText w:val="%1."/>
      <w:lvlJc w:val="left"/>
      <w:pPr>
        <w:ind w:left="2265" w:hanging="132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4">
    <w:nsid w:val="3DDB40EC"/>
    <w:multiLevelType w:val="hybridMultilevel"/>
    <w:tmpl w:val="52A02B10"/>
    <w:lvl w:ilvl="0" w:tplc="DF02F1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1A756A9"/>
    <w:multiLevelType w:val="hybridMultilevel"/>
    <w:tmpl w:val="B5E45990"/>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6">
    <w:nsid w:val="5549231C"/>
    <w:multiLevelType w:val="hybridMultilevel"/>
    <w:tmpl w:val="5C94F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3A6BC0"/>
    <w:multiLevelType w:val="hybridMultilevel"/>
    <w:tmpl w:val="CB2E348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5DF706AC"/>
    <w:multiLevelType w:val="hybridMultilevel"/>
    <w:tmpl w:val="5C0A4D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1276C75"/>
    <w:multiLevelType w:val="hybridMultilevel"/>
    <w:tmpl w:val="2ECCC3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950754E"/>
    <w:multiLevelType w:val="hybridMultilevel"/>
    <w:tmpl w:val="11E616F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395F71"/>
    <w:multiLevelType w:val="hybridMultilevel"/>
    <w:tmpl w:val="69B4A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E83A1D"/>
    <w:multiLevelType w:val="hybridMultilevel"/>
    <w:tmpl w:val="FEBC18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6625554"/>
    <w:multiLevelType w:val="hybridMultilevel"/>
    <w:tmpl w:val="8506E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FEE1623"/>
    <w:multiLevelType w:val="hybridMultilevel"/>
    <w:tmpl w:val="0F768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8"/>
  </w:num>
  <w:num w:numId="6">
    <w:abstractNumId w:val="12"/>
  </w:num>
  <w:num w:numId="7">
    <w:abstractNumId w:val="6"/>
  </w:num>
  <w:num w:numId="8">
    <w:abstractNumId w:val="2"/>
  </w:num>
  <w:num w:numId="9">
    <w:abstractNumId w:val="10"/>
  </w:num>
  <w:num w:numId="10">
    <w:abstractNumId w:val="14"/>
  </w:num>
  <w:num w:numId="11">
    <w:abstractNumId w:val="9"/>
  </w:num>
  <w:num w:numId="12">
    <w:abstractNumId w:val="7"/>
  </w:num>
  <w:num w:numId="13">
    <w:abstractNumId w:val="0"/>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F7AD1"/>
    <w:rsid w:val="00005A46"/>
    <w:rsid w:val="00016A11"/>
    <w:rsid w:val="00017305"/>
    <w:rsid w:val="00021AA4"/>
    <w:rsid w:val="00022A79"/>
    <w:rsid w:val="00023542"/>
    <w:rsid w:val="0002369C"/>
    <w:rsid w:val="000350FE"/>
    <w:rsid w:val="00036303"/>
    <w:rsid w:val="000421E5"/>
    <w:rsid w:val="00043B1B"/>
    <w:rsid w:val="00043F3A"/>
    <w:rsid w:val="00046145"/>
    <w:rsid w:val="0005583B"/>
    <w:rsid w:val="00056AC9"/>
    <w:rsid w:val="00064FFE"/>
    <w:rsid w:val="00066881"/>
    <w:rsid w:val="000719D9"/>
    <w:rsid w:val="00071E6D"/>
    <w:rsid w:val="000727BA"/>
    <w:rsid w:val="0007456D"/>
    <w:rsid w:val="00076131"/>
    <w:rsid w:val="000763BE"/>
    <w:rsid w:val="00077218"/>
    <w:rsid w:val="00082CC1"/>
    <w:rsid w:val="0008522B"/>
    <w:rsid w:val="000904AA"/>
    <w:rsid w:val="00090C4C"/>
    <w:rsid w:val="000939FA"/>
    <w:rsid w:val="00094370"/>
    <w:rsid w:val="000A1E68"/>
    <w:rsid w:val="000A22B8"/>
    <w:rsid w:val="000A38B5"/>
    <w:rsid w:val="000B14F6"/>
    <w:rsid w:val="000B18E9"/>
    <w:rsid w:val="000B2587"/>
    <w:rsid w:val="000B3BDF"/>
    <w:rsid w:val="000B6434"/>
    <w:rsid w:val="000C0200"/>
    <w:rsid w:val="000C2DB2"/>
    <w:rsid w:val="000C4CCB"/>
    <w:rsid w:val="000D1E1B"/>
    <w:rsid w:val="000E0118"/>
    <w:rsid w:val="000E15FC"/>
    <w:rsid w:val="000E19E8"/>
    <w:rsid w:val="000E369B"/>
    <w:rsid w:val="000E5116"/>
    <w:rsid w:val="000E7716"/>
    <w:rsid w:val="000F0040"/>
    <w:rsid w:val="000F0E20"/>
    <w:rsid w:val="000F1878"/>
    <w:rsid w:val="000F3B23"/>
    <w:rsid w:val="001049F9"/>
    <w:rsid w:val="00105B4A"/>
    <w:rsid w:val="00114BD1"/>
    <w:rsid w:val="0012228C"/>
    <w:rsid w:val="00132855"/>
    <w:rsid w:val="001337FE"/>
    <w:rsid w:val="00135A86"/>
    <w:rsid w:val="00136BD1"/>
    <w:rsid w:val="0013776C"/>
    <w:rsid w:val="001416C4"/>
    <w:rsid w:val="00146B81"/>
    <w:rsid w:val="00147F18"/>
    <w:rsid w:val="001504B9"/>
    <w:rsid w:val="00156A03"/>
    <w:rsid w:val="00157FD4"/>
    <w:rsid w:val="001616F5"/>
    <w:rsid w:val="0017014B"/>
    <w:rsid w:val="001726B7"/>
    <w:rsid w:val="001772D0"/>
    <w:rsid w:val="00191B6E"/>
    <w:rsid w:val="00195E01"/>
    <w:rsid w:val="001A2815"/>
    <w:rsid w:val="001A5B2F"/>
    <w:rsid w:val="001B5A7A"/>
    <w:rsid w:val="001C2BC6"/>
    <w:rsid w:val="001D690B"/>
    <w:rsid w:val="001E00BE"/>
    <w:rsid w:val="001E3DE5"/>
    <w:rsid w:val="001E5D7A"/>
    <w:rsid w:val="001E7A68"/>
    <w:rsid w:val="001F55C5"/>
    <w:rsid w:val="001F676E"/>
    <w:rsid w:val="002006A8"/>
    <w:rsid w:val="00203846"/>
    <w:rsid w:val="00213105"/>
    <w:rsid w:val="002138E0"/>
    <w:rsid w:val="0021443D"/>
    <w:rsid w:val="002164FB"/>
    <w:rsid w:val="00222FA3"/>
    <w:rsid w:val="0022555C"/>
    <w:rsid w:val="00226CFF"/>
    <w:rsid w:val="00243DBE"/>
    <w:rsid w:val="0024529A"/>
    <w:rsid w:val="00250F95"/>
    <w:rsid w:val="0025270C"/>
    <w:rsid w:val="00264BCD"/>
    <w:rsid w:val="00267DB7"/>
    <w:rsid w:val="0027038E"/>
    <w:rsid w:val="00272C68"/>
    <w:rsid w:val="00273E53"/>
    <w:rsid w:val="00276992"/>
    <w:rsid w:val="002816BC"/>
    <w:rsid w:val="00283F64"/>
    <w:rsid w:val="0028497D"/>
    <w:rsid w:val="00286E26"/>
    <w:rsid w:val="002958D0"/>
    <w:rsid w:val="002B441A"/>
    <w:rsid w:val="002B4920"/>
    <w:rsid w:val="002B6F5A"/>
    <w:rsid w:val="002B79EB"/>
    <w:rsid w:val="002C3FD0"/>
    <w:rsid w:val="002C6E54"/>
    <w:rsid w:val="002D20E3"/>
    <w:rsid w:val="002D6B1D"/>
    <w:rsid w:val="002D71EB"/>
    <w:rsid w:val="002E1E1A"/>
    <w:rsid w:val="002F0FB9"/>
    <w:rsid w:val="002F1501"/>
    <w:rsid w:val="002F4FE1"/>
    <w:rsid w:val="002F62DE"/>
    <w:rsid w:val="002F747E"/>
    <w:rsid w:val="00305885"/>
    <w:rsid w:val="00315939"/>
    <w:rsid w:val="003201FC"/>
    <w:rsid w:val="00324AB6"/>
    <w:rsid w:val="003252CB"/>
    <w:rsid w:val="00326FCC"/>
    <w:rsid w:val="00334D14"/>
    <w:rsid w:val="003478ED"/>
    <w:rsid w:val="00351036"/>
    <w:rsid w:val="003524C9"/>
    <w:rsid w:val="00353210"/>
    <w:rsid w:val="00353B0D"/>
    <w:rsid w:val="00354554"/>
    <w:rsid w:val="0035508F"/>
    <w:rsid w:val="00357729"/>
    <w:rsid w:val="00360AB4"/>
    <w:rsid w:val="00361454"/>
    <w:rsid w:val="00366B73"/>
    <w:rsid w:val="00367512"/>
    <w:rsid w:val="00367E43"/>
    <w:rsid w:val="0037151B"/>
    <w:rsid w:val="00375958"/>
    <w:rsid w:val="00382986"/>
    <w:rsid w:val="00382FC5"/>
    <w:rsid w:val="00383034"/>
    <w:rsid w:val="00385D5C"/>
    <w:rsid w:val="00387952"/>
    <w:rsid w:val="003917CC"/>
    <w:rsid w:val="00391F72"/>
    <w:rsid w:val="0039392E"/>
    <w:rsid w:val="003A2CDB"/>
    <w:rsid w:val="003A59F5"/>
    <w:rsid w:val="003B7D90"/>
    <w:rsid w:val="003C0784"/>
    <w:rsid w:val="003C0A56"/>
    <w:rsid w:val="003C3DCF"/>
    <w:rsid w:val="003C44D0"/>
    <w:rsid w:val="003D55B3"/>
    <w:rsid w:val="003E40D5"/>
    <w:rsid w:val="003E71C5"/>
    <w:rsid w:val="003F4B18"/>
    <w:rsid w:val="003F6012"/>
    <w:rsid w:val="004028EB"/>
    <w:rsid w:val="00403612"/>
    <w:rsid w:val="004038F0"/>
    <w:rsid w:val="0041456C"/>
    <w:rsid w:val="0041485E"/>
    <w:rsid w:val="00415D4E"/>
    <w:rsid w:val="004167FE"/>
    <w:rsid w:val="004174AF"/>
    <w:rsid w:val="00420539"/>
    <w:rsid w:val="00420E03"/>
    <w:rsid w:val="0042569B"/>
    <w:rsid w:val="00425F94"/>
    <w:rsid w:val="00426D25"/>
    <w:rsid w:val="00426DF9"/>
    <w:rsid w:val="0042776A"/>
    <w:rsid w:val="004305CF"/>
    <w:rsid w:val="00430FA0"/>
    <w:rsid w:val="00432AB5"/>
    <w:rsid w:val="00433A97"/>
    <w:rsid w:val="00433D03"/>
    <w:rsid w:val="0043766D"/>
    <w:rsid w:val="0044510A"/>
    <w:rsid w:val="0045714C"/>
    <w:rsid w:val="00463617"/>
    <w:rsid w:val="00463F32"/>
    <w:rsid w:val="00466093"/>
    <w:rsid w:val="00466A33"/>
    <w:rsid w:val="004708CC"/>
    <w:rsid w:val="004715D7"/>
    <w:rsid w:val="00472E65"/>
    <w:rsid w:val="00475338"/>
    <w:rsid w:val="00481817"/>
    <w:rsid w:val="00483CB4"/>
    <w:rsid w:val="004924C5"/>
    <w:rsid w:val="00497C05"/>
    <w:rsid w:val="004A48B6"/>
    <w:rsid w:val="004A5504"/>
    <w:rsid w:val="004A5634"/>
    <w:rsid w:val="004A7969"/>
    <w:rsid w:val="004B25B3"/>
    <w:rsid w:val="004B27FA"/>
    <w:rsid w:val="004B2C56"/>
    <w:rsid w:val="004C0102"/>
    <w:rsid w:val="004C2A30"/>
    <w:rsid w:val="004C70F8"/>
    <w:rsid w:val="004C7306"/>
    <w:rsid w:val="004D11CA"/>
    <w:rsid w:val="004D1BD9"/>
    <w:rsid w:val="004D5466"/>
    <w:rsid w:val="004E1582"/>
    <w:rsid w:val="004E2631"/>
    <w:rsid w:val="004E7A36"/>
    <w:rsid w:val="004F6BD3"/>
    <w:rsid w:val="00503EE3"/>
    <w:rsid w:val="005060E9"/>
    <w:rsid w:val="00506397"/>
    <w:rsid w:val="00507F51"/>
    <w:rsid w:val="005173A3"/>
    <w:rsid w:val="00522972"/>
    <w:rsid w:val="00524DA8"/>
    <w:rsid w:val="00527112"/>
    <w:rsid w:val="005303CA"/>
    <w:rsid w:val="00530F79"/>
    <w:rsid w:val="0053320A"/>
    <w:rsid w:val="00535536"/>
    <w:rsid w:val="00540F81"/>
    <w:rsid w:val="00540FAD"/>
    <w:rsid w:val="005420E2"/>
    <w:rsid w:val="00547F4C"/>
    <w:rsid w:val="005524F5"/>
    <w:rsid w:val="00555AC2"/>
    <w:rsid w:val="005578E0"/>
    <w:rsid w:val="005745B2"/>
    <w:rsid w:val="00576D7A"/>
    <w:rsid w:val="005771F7"/>
    <w:rsid w:val="005823B2"/>
    <w:rsid w:val="00582917"/>
    <w:rsid w:val="00591C74"/>
    <w:rsid w:val="005940A8"/>
    <w:rsid w:val="005951C5"/>
    <w:rsid w:val="005969AD"/>
    <w:rsid w:val="005A0DB3"/>
    <w:rsid w:val="005A59CE"/>
    <w:rsid w:val="005B4495"/>
    <w:rsid w:val="005B5F8F"/>
    <w:rsid w:val="005B642E"/>
    <w:rsid w:val="005C1C07"/>
    <w:rsid w:val="005C4D2F"/>
    <w:rsid w:val="005C5A3D"/>
    <w:rsid w:val="005D37C1"/>
    <w:rsid w:val="005D3925"/>
    <w:rsid w:val="005F0521"/>
    <w:rsid w:val="005F07CC"/>
    <w:rsid w:val="005F73C8"/>
    <w:rsid w:val="0060077C"/>
    <w:rsid w:val="00601415"/>
    <w:rsid w:val="006022D9"/>
    <w:rsid w:val="00605077"/>
    <w:rsid w:val="006103E2"/>
    <w:rsid w:val="00610786"/>
    <w:rsid w:val="00610A5E"/>
    <w:rsid w:val="00611408"/>
    <w:rsid w:val="0061580C"/>
    <w:rsid w:val="00616371"/>
    <w:rsid w:val="00621C3E"/>
    <w:rsid w:val="006226CE"/>
    <w:rsid w:val="00623D41"/>
    <w:rsid w:val="00624208"/>
    <w:rsid w:val="00624BEB"/>
    <w:rsid w:val="00625A6E"/>
    <w:rsid w:val="0062744C"/>
    <w:rsid w:val="00632FC6"/>
    <w:rsid w:val="00635171"/>
    <w:rsid w:val="00641A0B"/>
    <w:rsid w:val="00647B4D"/>
    <w:rsid w:val="00647C0D"/>
    <w:rsid w:val="00647E4E"/>
    <w:rsid w:val="0066713C"/>
    <w:rsid w:val="006677D8"/>
    <w:rsid w:val="006741E3"/>
    <w:rsid w:val="006745B7"/>
    <w:rsid w:val="0067668C"/>
    <w:rsid w:val="00684FFD"/>
    <w:rsid w:val="0068611F"/>
    <w:rsid w:val="00695000"/>
    <w:rsid w:val="006A2551"/>
    <w:rsid w:val="006A3204"/>
    <w:rsid w:val="006B3357"/>
    <w:rsid w:val="006B615E"/>
    <w:rsid w:val="006C1465"/>
    <w:rsid w:val="006C5E1D"/>
    <w:rsid w:val="006C5E8E"/>
    <w:rsid w:val="006D0192"/>
    <w:rsid w:val="006D046F"/>
    <w:rsid w:val="006D061E"/>
    <w:rsid w:val="006D1A45"/>
    <w:rsid w:val="006D5818"/>
    <w:rsid w:val="006E0B25"/>
    <w:rsid w:val="006F0CEB"/>
    <w:rsid w:val="006F7A15"/>
    <w:rsid w:val="007003B5"/>
    <w:rsid w:val="007030E7"/>
    <w:rsid w:val="007054AF"/>
    <w:rsid w:val="0070603E"/>
    <w:rsid w:val="00711E00"/>
    <w:rsid w:val="0071213D"/>
    <w:rsid w:val="00722225"/>
    <w:rsid w:val="0072680D"/>
    <w:rsid w:val="00726C7A"/>
    <w:rsid w:val="00732C76"/>
    <w:rsid w:val="00733926"/>
    <w:rsid w:val="00733936"/>
    <w:rsid w:val="00733F59"/>
    <w:rsid w:val="00734C65"/>
    <w:rsid w:val="00737DC0"/>
    <w:rsid w:val="007425E7"/>
    <w:rsid w:val="007450E5"/>
    <w:rsid w:val="00753235"/>
    <w:rsid w:val="007619D8"/>
    <w:rsid w:val="007722F3"/>
    <w:rsid w:val="007774EB"/>
    <w:rsid w:val="00782300"/>
    <w:rsid w:val="00782BDD"/>
    <w:rsid w:val="0078708C"/>
    <w:rsid w:val="00794329"/>
    <w:rsid w:val="00795857"/>
    <w:rsid w:val="007A25B9"/>
    <w:rsid w:val="007A2635"/>
    <w:rsid w:val="007A55A8"/>
    <w:rsid w:val="007A6AE2"/>
    <w:rsid w:val="007B1836"/>
    <w:rsid w:val="007B2A8B"/>
    <w:rsid w:val="007B4F0E"/>
    <w:rsid w:val="007B5B4C"/>
    <w:rsid w:val="007B5FE8"/>
    <w:rsid w:val="007B6088"/>
    <w:rsid w:val="007B62BF"/>
    <w:rsid w:val="007B77CC"/>
    <w:rsid w:val="007C2E7B"/>
    <w:rsid w:val="007C54BB"/>
    <w:rsid w:val="007C7533"/>
    <w:rsid w:val="007D2D4B"/>
    <w:rsid w:val="007D660C"/>
    <w:rsid w:val="007E0BEC"/>
    <w:rsid w:val="007E0E02"/>
    <w:rsid w:val="007E49A6"/>
    <w:rsid w:val="007E67CB"/>
    <w:rsid w:val="007F045F"/>
    <w:rsid w:val="007F3457"/>
    <w:rsid w:val="007F3538"/>
    <w:rsid w:val="007F57FD"/>
    <w:rsid w:val="008062A1"/>
    <w:rsid w:val="008076FD"/>
    <w:rsid w:val="00810396"/>
    <w:rsid w:val="00811960"/>
    <w:rsid w:val="00812F44"/>
    <w:rsid w:val="00814869"/>
    <w:rsid w:val="00815AC3"/>
    <w:rsid w:val="00817531"/>
    <w:rsid w:val="008203AC"/>
    <w:rsid w:val="00823B30"/>
    <w:rsid w:val="00825B4C"/>
    <w:rsid w:val="00830892"/>
    <w:rsid w:val="00834781"/>
    <w:rsid w:val="00835A58"/>
    <w:rsid w:val="00843E5D"/>
    <w:rsid w:val="00845E5C"/>
    <w:rsid w:val="0085103B"/>
    <w:rsid w:val="008513C6"/>
    <w:rsid w:val="008558DE"/>
    <w:rsid w:val="00862EF2"/>
    <w:rsid w:val="00863206"/>
    <w:rsid w:val="00870743"/>
    <w:rsid w:val="00870A7E"/>
    <w:rsid w:val="0088386E"/>
    <w:rsid w:val="00886F01"/>
    <w:rsid w:val="00891C5B"/>
    <w:rsid w:val="00896E30"/>
    <w:rsid w:val="008A2EDC"/>
    <w:rsid w:val="008A502C"/>
    <w:rsid w:val="008B05AA"/>
    <w:rsid w:val="008B0E9B"/>
    <w:rsid w:val="008B1413"/>
    <w:rsid w:val="008B154E"/>
    <w:rsid w:val="008C7086"/>
    <w:rsid w:val="008D14B4"/>
    <w:rsid w:val="008D21F1"/>
    <w:rsid w:val="008E17E4"/>
    <w:rsid w:val="008E3FFC"/>
    <w:rsid w:val="008E7C0B"/>
    <w:rsid w:val="008F3703"/>
    <w:rsid w:val="008F546A"/>
    <w:rsid w:val="008F6003"/>
    <w:rsid w:val="008F7AD1"/>
    <w:rsid w:val="009000E0"/>
    <w:rsid w:val="00902E0D"/>
    <w:rsid w:val="0091100D"/>
    <w:rsid w:val="00911718"/>
    <w:rsid w:val="00912503"/>
    <w:rsid w:val="00920212"/>
    <w:rsid w:val="009210DA"/>
    <w:rsid w:val="009234DA"/>
    <w:rsid w:val="00925896"/>
    <w:rsid w:val="00926E0E"/>
    <w:rsid w:val="00927951"/>
    <w:rsid w:val="00933D6A"/>
    <w:rsid w:val="0094382D"/>
    <w:rsid w:val="009443F1"/>
    <w:rsid w:val="00946F09"/>
    <w:rsid w:val="00951D72"/>
    <w:rsid w:val="00960D0B"/>
    <w:rsid w:val="009629CB"/>
    <w:rsid w:val="009639AE"/>
    <w:rsid w:val="00967121"/>
    <w:rsid w:val="009776DE"/>
    <w:rsid w:val="00982080"/>
    <w:rsid w:val="009877B4"/>
    <w:rsid w:val="00990DE8"/>
    <w:rsid w:val="00991EA6"/>
    <w:rsid w:val="00994B0C"/>
    <w:rsid w:val="00994F42"/>
    <w:rsid w:val="00995FAB"/>
    <w:rsid w:val="009A321A"/>
    <w:rsid w:val="009A4C8F"/>
    <w:rsid w:val="009A76DF"/>
    <w:rsid w:val="009B2F33"/>
    <w:rsid w:val="009B2F58"/>
    <w:rsid w:val="009B4B45"/>
    <w:rsid w:val="009C21A6"/>
    <w:rsid w:val="009C3089"/>
    <w:rsid w:val="009D18C6"/>
    <w:rsid w:val="009D4FCC"/>
    <w:rsid w:val="009E051B"/>
    <w:rsid w:val="009E0C30"/>
    <w:rsid w:val="009E7F4D"/>
    <w:rsid w:val="009F026A"/>
    <w:rsid w:val="009F03AB"/>
    <w:rsid w:val="009F7C82"/>
    <w:rsid w:val="00A0293F"/>
    <w:rsid w:val="00A105B6"/>
    <w:rsid w:val="00A10F48"/>
    <w:rsid w:val="00A118E9"/>
    <w:rsid w:val="00A13BCB"/>
    <w:rsid w:val="00A16495"/>
    <w:rsid w:val="00A16749"/>
    <w:rsid w:val="00A1716B"/>
    <w:rsid w:val="00A22D80"/>
    <w:rsid w:val="00A265D3"/>
    <w:rsid w:val="00A31DE1"/>
    <w:rsid w:val="00A343C2"/>
    <w:rsid w:val="00A41D6F"/>
    <w:rsid w:val="00A41F3B"/>
    <w:rsid w:val="00A43922"/>
    <w:rsid w:val="00A44157"/>
    <w:rsid w:val="00A471C8"/>
    <w:rsid w:val="00A542EE"/>
    <w:rsid w:val="00A5673D"/>
    <w:rsid w:val="00A604BB"/>
    <w:rsid w:val="00A604D1"/>
    <w:rsid w:val="00A62541"/>
    <w:rsid w:val="00A71119"/>
    <w:rsid w:val="00A73578"/>
    <w:rsid w:val="00A73FB9"/>
    <w:rsid w:val="00A74BC9"/>
    <w:rsid w:val="00A80F33"/>
    <w:rsid w:val="00A920F0"/>
    <w:rsid w:val="00AA2D70"/>
    <w:rsid w:val="00AB1888"/>
    <w:rsid w:val="00AB5678"/>
    <w:rsid w:val="00AB5822"/>
    <w:rsid w:val="00AB6CDF"/>
    <w:rsid w:val="00AB7CA8"/>
    <w:rsid w:val="00AD02E4"/>
    <w:rsid w:val="00AD285C"/>
    <w:rsid w:val="00AD29CF"/>
    <w:rsid w:val="00AD2B93"/>
    <w:rsid w:val="00AD39DF"/>
    <w:rsid w:val="00AE0FDA"/>
    <w:rsid w:val="00AE5DE9"/>
    <w:rsid w:val="00AE69A2"/>
    <w:rsid w:val="00AE7126"/>
    <w:rsid w:val="00AE7842"/>
    <w:rsid w:val="00AF4DCD"/>
    <w:rsid w:val="00AF52BF"/>
    <w:rsid w:val="00AF52DF"/>
    <w:rsid w:val="00B11D67"/>
    <w:rsid w:val="00B1217E"/>
    <w:rsid w:val="00B142DA"/>
    <w:rsid w:val="00B15497"/>
    <w:rsid w:val="00B31740"/>
    <w:rsid w:val="00B342FF"/>
    <w:rsid w:val="00B426F9"/>
    <w:rsid w:val="00B45699"/>
    <w:rsid w:val="00B475DE"/>
    <w:rsid w:val="00B53C5A"/>
    <w:rsid w:val="00B55193"/>
    <w:rsid w:val="00B56F79"/>
    <w:rsid w:val="00B574D7"/>
    <w:rsid w:val="00B625F8"/>
    <w:rsid w:val="00B66A0E"/>
    <w:rsid w:val="00B71653"/>
    <w:rsid w:val="00B74CC5"/>
    <w:rsid w:val="00B800C9"/>
    <w:rsid w:val="00B80FA8"/>
    <w:rsid w:val="00B8331F"/>
    <w:rsid w:val="00B86F04"/>
    <w:rsid w:val="00BA037B"/>
    <w:rsid w:val="00BA3557"/>
    <w:rsid w:val="00BB0558"/>
    <w:rsid w:val="00BB5C90"/>
    <w:rsid w:val="00BB629A"/>
    <w:rsid w:val="00BB7018"/>
    <w:rsid w:val="00BB7A82"/>
    <w:rsid w:val="00BC4B9B"/>
    <w:rsid w:val="00BC4C99"/>
    <w:rsid w:val="00BE25CB"/>
    <w:rsid w:val="00BE542D"/>
    <w:rsid w:val="00C03122"/>
    <w:rsid w:val="00C0474D"/>
    <w:rsid w:val="00C06DB0"/>
    <w:rsid w:val="00C122B3"/>
    <w:rsid w:val="00C15D8A"/>
    <w:rsid w:val="00C176D7"/>
    <w:rsid w:val="00C23BC3"/>
    <w:rsid w:val="00C27384"/>
    <w:rsid w:val="00C27A0B"/>
    <w:rsid w:val="00C302F2"/>
    <w:rsid w:val="00C30AA0"/>
    <w:rsid w:val="00C419AD"/>
    <w:rsid w:val="00C43CB2"/>
    <w:rsid w:val="00C473AC"/>
    <w:rsid w:val="00C47B80"/>
    <w:rsid w:val="00C56E29"/>
    <w:rsid w:val="00C60106"/>
    <w:rsid w:val="00C64CA3"/>
    <w:rsid w:val="00C7249F"/>
    <w:rsid w:val="00C724A5"/>
    <w:rsid w:val="00C7674F"/>
    <w:rsid w:val="00C7688E"/>
    <w:rsid w:val="00C8113F"/>
    <w:rsid w:val="00C9305F"/>
    <w:rsid w:val="00CA062A"/>
    <w:rsid w:val="00CA14F5"/>
    <w:rsid w:val="00CA1B90"/>
    <w:rsid w:val="00CA39D3"/>
    <w:rsid w:val="00CB0C3B"/>
    <w:rsid w:val="00CB2C03"/>
    <w:rsid w:val="00CC016F"/>
    <w:rsid w:val="00CC1EEF"/>
    <w:rsid w:val="00CD1F5A"/>
    <w:rsid w:val="00CD2E78"/>
    <w:rsid w:val="00CD3E3B"/>
    <w:rsid w:val="00CD5A30"/>
    <w:rsid w:val="00CE151B"/>
    <w:rsid w:val="00CE34FE"/>
    <w:rsid w:val="00CE58F3"/>
    <w:rsid w:val="00D0056E"/>
    <w:rsid w:val="00D015E8"/>
    <w:rsid w:val="00D016D7"/>
    <w:rsid w:val="00D01AD9"/>
    <w:rsid w:val="00D0216A"/>
    <w:rsid w:val="00D046A4"/>
    <w:rsid w:val="00D060A5"/>
    <w:rsid w:val="00D1046D"/>
    <w:rsid w:val="00D1104A"/>
    <w:rsid w:val="00D14E5D"/>
    <w:rsid w:val="00D23713"/>
    <w:rsid w:val="00D311BD"/>
    <w:rsid w:val="00D33FEA"/>
    <w:rsid w:val="00D4301A"/>
    <w:rsid w:val="00D47D05"/>
    <w:rsid w:val="00D51351"/>
    <w:rsid w:val="00D54DC3"/>
    <w:rsid w:val="00D57E6E"/>
    <w:rsid w:val="00D607C6"/>
    <w:rsid w:val="00D62B4F"/>
    <w:rsid w:val="00D653EA"/>
    <w:rsid w:val="00D65B6D"/>
    <w:rsid w:val="00D66A10"/>
    <w:rsid w:val="00D67C8D"/>
    <w:rsid w:val="00D73F3A"/>
    <w:rsid w:val="00D76FB3"/>
    <w:rsid w:val="00D817A9"/>
    <w:rsid w:val="00D81ADD"/>
    <w:rsid w:val="00D81D1B"/>
    <w:rsid w:val="00D83324"/>
    <w:rsid w:val="00D8570B"/>
    <w:rsid w:val="00D86417"/>
    <w:rsid w:val="00D86A19"/>
    <w:rsid w:val="00D873B7"/>
    <w:rsid w:val="00D9100A"/>
    <w:rsid w:val="00DA2738"/>
    <w:rsid w:val="00DA76F7"/>
    <w:rsid w:val="00DB325E"/>
    <w:rsid w:val="00DC0624"/>
    <w:rsid w:val="00DC0749"/>
    <w:rsid w:val="00DC0AA4"/>
    <w:rsid w:val="00DC1911"/>
    <w:rsid w:val="00DC294B"/>
    <w:rsid w:val="00DC3DD7"/>
    <w:rsid w:val="00DC595D"/>
    <w:rsid w:val="00DC5D37"/>
    <w:rsid w:val="00DC6939"/>
    <w:rsid w:val="00DE1808"/>
    <w:rsid w:val="00DE3491"/>
    <w:rsid w:val="00DE5B2D"/>
    <w:rsid w:val="00DE6C90"/>
    <w:rsid w:val="00DF1858"/>
    <w:rsid w:val="00DF2396"/>
    <w:rsid w:val="00DF3C6B"/>
    <w:rsid w:val="00E02428"/>
    <w:rsid w:val="00E04251"/>
    <w:rsid w:val="00E0796E"/>
    <w:rsid w:val="00E1012D"/>
    <w:rsid w:val="00E10EDB"/>
    <w:rsid w:val="00E21621"/>
    <w:rsid w:val="00E23FE7"/>
    <w:rsid w:val="00E23FF8"/>
    <w:rsid w:val="00E25A3D"/>
    <w:rsid w:val="00E2653E"/>
    <w:rsid w:val="00E27AD8"/>
    <w:rsid w:val="00E27EBE"/>
    <w:rsid w:val="00E31263"/>
    <w:rsid w:val="00E3533E"/>
    <w:rsid w:val="00E36B7E"/>
    <w:rsid w:val="00E37F7E"/>
    <w:rsid w:val="00E40144"/>
    <w:rsid w:val="00E404AF"/>
    <w:rsid w:val="00E42ED4"/>
    <w:rsid w:val="00E431F9"/>
    <w:rsid w:val="00E469A7"/>
    <w:rsid w:val="00E52C21"/>
    <w:rsid w:val="00E52F58"/>
    <w:rsid w:val="00E53D85"/>
    <w:rsid w:val="00E62791"/>
    <w:rsid w:val="00E763F0"/>
    <w:rsid w:val="00E773E7"/>
    <w:rsid w:val="00E77BCC"/>
    <w:rsid w:val="00E801B5"/>
    <w:rsid w:val="00E91418"/>
    <w:rsid w:val="00E9150A"/>
    <w:rsid w:val="00E93B0E"/>
    <w:rsid w:val="00EA36DF"/>
    <w:rsid w:val="00EA6830"/>
    <w:rsid w:val="00EB2A76"/>
    <w:rsid w:val="00EB7445"/>
    <w:rsid w:val="00EB74B9"/>
    <w:rsid w:val="00EC0ECD"/>
    <w:rsid w:val="00EC4225"/>
    <w:rsid w:val="00EC5301"/>
    <w:rsid w:val="00ED3281"/>
    <w:rsid w:val="00ED38D1"/>
    <w:rsid w:val="00EE2084"/>
    <w:rsid w:val="00EE210C"/>
    <w:rsid w:val="00EE3707"/>
    <w:rsid w:val="00EE44EA"/>
    <w:rsid w:val="00EE67E9"/>
    <w:rsid w:val="00EE6E8A"/>
    <w:rsid w:val="00EE70D9"/>
    <w:rsid w:val="00EF3D64"/>
    <w:rsid w:val="00EF7760"/>
    <w:rsid w:val="00F04672"/>
    <w:rsid w:val="00F13DB0"/>
    <w:rsid w:val="00F16115"/>
    <w:rsid w:val="00F1690D"/>
    <w:rsid w:val="00F17226"/>
    <w:rsid w:val="00F22796"/>
    <w:rsid w:val="00F31CCB"/>
    <w:rsid w:val="00F34287"/>
    <w:rsid w:val="00F370E3"/>
    <w:rsid w:val="00F42BB9"/>
    <w:rsid w:val="00F43A79"/>
    <w:rsid w:val="00F46963"/>
    <w:rsid w:val="00F51F62"/>
    <w:rsid w:val="00F52303"/>
    <w:rsid w:val="00F54C4A"/>
    <w:rsid w:val="00F643AD"/>
    <w:rsid w:val="00F64E50"/>
    <w:rsid w:val="00F67C85"/>
    <w:rsid w:val="00F709E3"/>
    <w:rsid w:val="00F71CE2"/>
    <w:rsid w:val="00F74FA6"/>
    <w:rsid w:val="00F7695F"/>
    <w:rsid w:val="00F818DC"/>
    <w:rsid w:val="00F90333"/>
    <w:rsid w:val="00F9146A"/>
    <w:rsid w:val="00F9211C"/>
    <w:rsid w:val="00F93EDF"/>
    <w:rsid w:val="00F94CB3"/>
    <w:rsid w:val="00FA08AF"/>
    <w:rsid w:val="00FA3515"/>
    <w:rsid w:val="00FA56AE"/>
    <w:rsid w:val="00FA6870"/>
    <w:rsid w:val="00FB0000"/>
    <w:rsid w:val="00FB5C93"/>
    <w:rsid w:val="00FB7EFF"/>
    <w:rsid w:val="00FC0157"/>
    <w:rsid w:val="00FD00B3"/>
    <w:rsid w:val="00FD1061"/>
    <w:rsid w:val="00FD18E5"/>
    <w:rsid w:val="00FD1939"/>
    <w:rsid w:val="00FD46C5"/>
    <w:rsid w:val="00FD510B"/>
    <w:rsid w:val="00FF506D"/>
    <w:rsid w:val="00FF5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4B"/>
  </w:style>
  <w:style w:type="paragraph" w:styleId="1">
    <w:name w:val="heading 1"/>
    <w:basedOn w:val="a"/>
    <w:next w:val="a"/>
    <w:link w:val="10"/>
    <w:qFormat/>
    <w:rsid w:val="008F7AD1"/>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iPriority w:val="9"/>
    <w:unhideWhenUsed/>
    <w:qFormat/>
    <w:rsid w:val="00FD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7AD1"/>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D1"/>
    <w:rPr>
      <w:rFonts w:ascii="Times New Roman" w:eastAsia="Times New Roman" w:hAnsi="Times New Roman" w:cs="Times New Roman"/>
      <w:b/>
      <w:caps/>
      <w:spacing w:val="60"/>
      <w:sz w:val="28"/>
      <w:szCs w:val="28"/>
    </w:rPr>
  </w:style>
  <w:style w:type="character" w:customStyle="1" w:styleId="30">
    <w:name w:val="Заголовок 3 Знак"/>
    <w:basedOn w:val="a0"/>
    <w:link w:val="3"/>
    <w:rsid w:val="008F7AD1"/>
    <w:rPr>
      <w:rFonts w:ascii="Times New Roman" w:eastAsia="Times New Roman" w:hAnsi="Times New Roman" w:cs="Times New Roman"/>
      <w:b/>
      <w:snapToGrid w:val="0"/>
      <w:sz w:val="28"/>
      <w:szCs w:val="28"/>
    </w:rPr>
  </w:style>
  <w:style w:type="paragraph" w:customStyle="1" w:styleId="11">
    <w:name w:val="Должность1"/>
    <w:basedOn w:val="a"/>
    <w:rsid w:val="008F7A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3">
    <w:name w:val="List Paragraph"/>
    <w:basedOn w:val="a"/>
    <w:uiPriority w:val="34"/>
    <w:qFormat/>
    <w:rsid w:val="002D20E3"/>
    <w:pPr>
      <w:ind w:left="720"/>
      <w:contextualSpacing/>
    </w:pPr>
  </w:style>
  <w:style w:type="paragraph" w:customStyle="1" w:styleId="Default">
    <w:name w:val="Default"/>
    <w:rsid w:val="004C01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semiHidden/>
    <w:unhideWhenUsed/>
    <w:rsid w:val="00A22D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2D80"/>
  </w:style>
  <w:style w:type="paragraph" w:styleId="a6">
    <w:name w:val="footer"/>
    <w:basedOn w:val="a"/>
    <w:link w:val="a7"/>
    <w:uiPriority w:val="99"/>
    <w:semiHidden/>
    <w:unhideWhenUsed/>
    <w:rsid w:val="00A22D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2D80"/>
  </w:style>
  <w:style w:type="paragraph" w:styleId="a8">
    <w:name w:val="Balloon Text"/>
    <w:basedOn w:val="a"/>
    <w:link w:val="a9"/>
    <w:uiPriority w:val="99"/>
    <w:semiHidden/>
    <w:unhideWhenUsed/>
    <w:rsid w:val="005D3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925"/>
    <w:rPr>
      <w:rFonts w:ascii="Tahoma" w:hAnsi="Tahoma" w:cs="Tahoma"/>
      <w:sz w:val="16"/>
      <w:szCs w:val="16"/>
    </w:rPr>
  </w:style>
  <w:style w:type="character" w:customStyle="1" w:styleId="20">
    <w:name w:val="Заголовок 2 Знак"/>
    <w:basedOn w:val="a0"/>
    <w:link w:val="2"/>
    <w:uiPriority w:val="9"/>
    <w:rsid w:val="00FD510B"/>
    <w:rPr>
      <w:rFonts w:asciiTheme="majorHAnsi" w:eastAsiaTheme="majorEastAsia" w:hAnsiTheme="majorHAnsi" w:cstheme="majorBidi"/>
      <w:b/>
      <w:bCs/>
      <w:color w:val="4F81BD" w:themeColor="accent1"/>
      <w:sz w:val="26"/>
      <w:szCs w:val="26"/>
    </w:rPr>
  </w:style>
  <w:style w:type="paragraph" w:customStyle="1" w:styleId="p7">
    <w:name w:val="p7"/>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A062A"/>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812F44"/>
    <w:pPr>
      <w:spacing w:after="0" w:line="240" w:lineRule="auto"/>
      <w:ind w:firstLine="709"/>
      <w:jc w:val="both"/>
    </w:pPr>
    <w:rPr>
      <w:rFonts w:ascii="Times New Roman" w:eastAsiaTheme="minorHAnsi" w:hAnsi="Times New Roman"/>
      <w:sz w:val="20"/>
      <w:szCs w:val="20"/>
      <w:lang w:eastAsia="en-US"/>
    </w:rPr>
  </w:style>
  <w:style w:type="character" w:customStyle="1" w:styleId="ab">
    <w:name w:val="Текст сноски Знак"/>
    <w:basedOn w:val="a0"/>
    <w:link w:val="aa"/>
    <w:uiPriority w:val="99"/>
    <w:semiHidden/>
    <w:rsid w:val="00812F44"/>
    <w:rPr>
      <w:rFonts w:ascii="Times New Roman" w:eastAsiaTheme="minorHAnsi" w:hAnsi="Times New Roman"/>
      <w:sz w:val="20"/>
      <w:szCs w:val="20"/>
      <w:lang w:eastAsia="en-US"/>
    </w:rPr>
  </w:style>
  <w:style w:type="character" w:styleId="ac">
    <w:name w:val="footnote reference"/>
    <w:basedOn w:val="a0"/>
    <w:uiPriority w:val="99"/>
    <w:semiHidden/>
    <w:unhideWhenUsed/>
    <w:rsid w:val="00812F44"/>
    <w:rPr>
      <w:vertAlign w:val="superscript"/>
    </w:rPr>
  </w:style>
  <w:style w:type="paragraph" w:customStyle="1" w:styleId="ConsPlusNormal">
    <w:name w:val="ConsPlusNormal"/>
    <w:uiPriority w:val="99"/>
    <w:rsid w:val="00F42BB9"/>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ad">
    <w:name w:val="Основной текст_"/>
    <w:basedOn w:val="a0"/>
    <w:link w:val="21"/>
    <w:rsid w:val="00610A5E"/>
    <w:rPr>
      <w:rFonts w:ascii="Times New Roman" w:eastAsia="Times New Roman" w:hAnsi="Times New Roman"/>
      <w:sz w:val="17"/>
      <w:szCs w:val="17"/>
      <w:shd w:val="clear" w:color="auto" w:fill="FFFFFF"/>
    </w:rPr>
  </w:style>
  <w:style w:type="character" w:customStyle="1" w:styleId="12">
    <w:name w:val="Основной текст1"/>
    <w:basedOn w:val="ad"/>
    <w:rsid w:val="00610A5E"/>
    <w:rPr>
      <w:rFonts w:ascii="Times New Roman" w:eastAsia="Times New Roman" w:hAnsi="Times New Roman"/>
      <w:sz w:val="17"/>
      <w:szCs w:val="17"/>
      <w:shd w:val="clear" w:color="auto" w:fill="FFFFFF"/>
    </w:rPr>
  </w:style>
  <w:style w:type="character" w:customStyle="1" w:styleId="ae">
    <w:name w:val="Основной текст + Курсив"/>
    <w:basedOn w:val="ad"/>
    <w:rsid w:val="00610A5E"/>
    <w:rPr>
      <w:rFonts w:ascii="Times New Roman" w:eastAsia="Times New Roman" w:hAnsi="Times New Roman"/>
      <w:i/>
      <w:iCs/>
      <w:sz w:val="17"/>
      <w:szCs w:val="17"/>
      <w:shd w:val="clear" w:color="auto" w:fill="FFFFFF"/>
    </w:rPr>
  </w:style>
  <w:style w:type="paragraph" w:customStyle="1" w:styleId="21">
    <w:name w:val="Основной текст2"/>
    <w:basedOn w:val="a"/>
    <w:link w:val="ad"/>
    <w:rsid w:val="00610A5E"/>
    <w:pPr>
      <w:shd w:val="clear" w:color="auto" w:fill="FFFFFF"/>
      <w:spacing w:after="0" w:line="202" w:lineRule="exact"/>
      <w:jc w:val="both"/>
    </w:pPr>
    <w:rPr>
      <w:rFonts w:ascii="Times New Roman" w:eastAsia="Times New Roman" w:hAnsi="Times New Roman"/>
      <w:sz w:val="17"/>
      <w:szCs w:val="17"/>
    </w:rPr>
  </w:style>
  <w:style w:type="paragraph" w:styleId="af">
    <w:name w:val="Normal (Web)"/>
    <w:basedOn w:val="a"/>
    <w:uiPriority w:val="99"/>
    <w:unhideWhenUsed/>
    <w:rsid w:val="0067668C"/>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67668C"/>
    <w:pPr>
      <w:spacing w:after="0" w:line="240" w:lineRule="auto"/>
    </w:pPr>
  </w:style>
  <w:style w:type="paragraph" w:styleId="af1">
    <w:name w:val="Plain Text"/>
    <w:basedOn w:val="a"/>
    <w:link w:val="af2"/>
    <w:uiPriority w:val="99"/>
    <w:unhideWhenUsed/>
    <w:rsid w:val="0067668C"/>
    <w:pPr>
      <w:spacing w:after="0" w:line="240" w:lineRule="auto"/>
    </w:pPr>
    <w:rPr>
      <w:rFonts w:ascii="Consolas" w:eastAsia="Calibri" w:hAnsi="Consolas" w:cs="Times New Roman"/>
      <w:sz w:val="21"/>
      <w:szCs w:val="21"/>
      <w:lang w:eastAsia="en-US"/>
    </w:rPr>
  </w:style>
  <w:style w:type="character" w:customStyle="1" w:styleId="af2">
    <w:name w:val="Текст Знак"/>
    <w:basedOn w:val="a0"/>
    <w:link w:val="af1"/>
    <w:uiPriority w:val="99"/>
    <w:rsid w:val="0067668C"/>
    <w:rPr>
      <w:rFonts w:ascii="Consolas" w:eastAsia="Calibri" w:hAnsi="Consolas" w:cs="Times New Roman"/>
      <w:sz w:val="21"/>
      <w:szCs w:val="21"/>
      <w:lang w:eastAsia="en-US"/>
    </w:rPr>
  </w:style>
  <w:style w:type="paragraph" w:customStyle="1" w:styleId="justifyleft">
    <w:name w:val="justifyleft"/>
    <w:basedOn w:val="a"/>
    <w:rsid w:val="00676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B5F8F"/>
  </w:style>
  <w:style w:type="character" w:styleId="af3">
    <w:name w:val="Strong"/>
    <w:qFormat/>
    <w:rsid w:val="005B5F8F"/>
    <w:rPr>
      <w:b/>
      <w:bCs/>
    </w:rPr>
  </w:style>
  <w:style w:type="paragraph" w:customStyle="1" w:styleId="ConsPlusTitle">
    <w:name w:val="ConsPlusTitle"/>
    <w:rsid w:val="005B5F8F"/>
    <w:pPr>
      <w:widowControl w:val="0"/>
      <w:autoSpaceDE w:val="0"/>
      <w:autoSpaceDN w:val="0"/>
      <w:adjustRightInd w:val="0"/>
      <w:spacing w:after="0" w:line="240" w:lineRule="auto"/>
    </w:pPr>
    <w:rPr>
      <w:rFonts w:ascii="Arial" w:eastAsia="Times New Roman" w:hAnsi="Arial" w:cs="Arial"/>
      <w:b/>
      <w:bCs/>
      <w:sz w:val="16"/>
      <w:szCs w:val="16"/>
    </w:rPr>
  </w:style>
  <w:style w:type="character" w:styleId="af4">
    <w:name w:val="Hyperlink"/>
    <w:semiHidden/>
    <w:rsid w:val="00DF1858"/>
    <w:rPr>
      <w:color w:val="0000FF"/>
      <w:u w:val="single"/>
    </w:rPr>
  </w:style>
  <w:style w:type="paragraph" w:customStyle="1" w:styleId="s1">
    <w:name w:val="s_1"/>
    <w:basedOn w:val="a"/>
    <w:rsid w:val="00DF18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7AD1"/>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iPriority w:val="9"/>
    <w:unhideWhenUsed/>
    <w:qFormat/>
    <w:rsid w:val="00FD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7AD1"/>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D1"/>
    <w:rPr>
      <w:rFonts w:ascii="Times New Roman" w:eastAsia="Times New Roman" w:hAnsi="Times New Roman" w:cs="Times New Roman"/>
      <w:b/>
      <w:caps/>
      <w:spacing w:val="60"/>
      <w:sz w:val="28"/>
      <w:szCs w:val="28"/>
    </w:rPr>
  </w:style>
  <w:style w:type="character" w:customStyle="1" w:styleId="30">
    <w:name w:val="Заголовок 3 Знак"/>
    <w:basedOn w:val="a0"/>
    <w:link w:val="3"/>
    <w:rsid w:val="008F7AD1"/>
    <w:rPr>
      <w:rFonts w:ascii="Times New Roman" w:eastAsia="Times New Roman" w:hAnsi="Times New Roman" w:cs="Times New Roman"/>
      <w:b/>
      <w:snapToGrid w:val="0"/>
      <w:sz w:val="28"/>
      <w:szCs w:val="28"/>
    </w:rPr>
  </w:style>
  <w:style w:type="paragraph" w:customStyle="1" w:styleId="11">
    <w:name w:val="Должность1"/>
    <w:basedOn w:val="a"/>
    <w:rsid w:val="008F7A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3">
    <w:name w:val="List Paragraph"/>
    <w:basedOn w:val="a"/>
    <w:uiPriority w:val="34"/>
    <w:qFormat/>
    <w:rsid w:val="002D20E3"/>
    <w:pPr>
      <w:ind w:left="720"/>
      <w:contextualSpacing/>
    </w:pPr>
  </w:style>
  <w:style w:type="paragraph" w:customStyle="1" w:styleId="Default">
    <w:name w:val="Default"/>
    <w:rsid w:val="004C01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semiHidden/>
    <w:unhideWhenUsed/>
    <w:rsid w:val="00A22D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2D80"/>
  </w:style>
  <w:style w:type="paragraph" w:styleId="a6">
    <w:name w:val="footer"/>
    <w:basedOn w:val="a"/>
    <w:link w:val="a7"/>
    <w:uiPriority w:val="99"/>
    <w:semiHidden/>
    <w:unhideWhenUsed/>
    <w:rsid w:val="00A22D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2D80"/>
  </w:style>
  <w:style w:type="paragraph" w:styleId="a8">
    <w:name w:val="Balloon Text"/>
    <w:basedOn w:val="a"/>
    <w:link w:val="a9"/>
    <w:uiPriority w:val="99"/>
    <w:semiHidden/>
    <w:unhideWhenUsed/>
    <w:rsid w:val="005D3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925"/>
    <w:rPr>
      <w:rFonts w:ascii="Tahoma" w:hAnsi="Tahoma" w:cs="Tahoma"/>
      <w:sz w:val="16"/>
      <w:szCs w:val="16"/>
    </w:rPr>
  </w:style>
  <w:style w:type="character" w:customStyle="1" w:styleId="20">
    <w:name w:val="Заголовок 2 Знак"/>
    <w:basedOn w:val="a0"/>
    <w:link w:val="2"/>
    <w:uiPriority w:val="9"/>
    <w:rsid w:val="00FD510B"/>
    <w:rPr>
      <w:rFonts w:asciiTheme="majorHAnsi" w:eastAsiaTheme="majorEastAsia" w:hAnsiTheme="majorHAnsi" w:cstheme="majorBidi"/>
      <w:b/>
      <w:bCs/>
      <w:color w:val="4F81BD" w:themeColor="accent1"/>
      <w:sz w:val="26"/>
      <w:szCs w:val="26"/>
    </w:rPr>
  </w:style>
  <w:style w:type="paragraph" w:customStyle="1" w:styleId="p7">
    <w:name w:val="p7"/>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A062A"/>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812F44"/>
    <w:pPr>
      <w:spacing w:after="0" w:line="240" w:lineRule="auto"/>
      <w:ind w:firstLine="709"/>
      <w:jc w:val="both"/>
    </w:pPr>
    <w:rPr>
      <w:rFonts w:ascii="Times New Roman" w:eastAsiaTheme="minorHAnsi" w:hAnsi="Times New Roman"/>
      <w:sz w:val="20"/>
      <w:szCs w:val="20"/>
      <w:lang w:eastAsia="en-US"/>
    </w:rPr>
  </w:style>
  <w:style w:type="character" w:customStyle="1" w:styleId="ab">
    <w:name w:val="Текст сноски Знак"/>
    <w:basedOn w:val="a0"/>
    <w:link w:val="aa"/>
    <w:uiPriority w:val="99"/>
    <w:semiHidden/>
    <w:rsid w:val="00812F44"/>
    <w:rPr>
      <w:rFonts w:ascii="Times New Roman" w:eastAsiaTheme="minorHAnsi" w:hAnsi="Times New Roman"/>
      <w:sz w:val="20"/>
      <w:szCs w:val="20"/>
      <w:lang w:eastAsia="en-US"/>
    </w:rPr>
  </w:style>
  <w:style w:type="character" w:styleId="ac">
    <w:name w:val="footnote reference"/>
    <w:basedOn w:val="a0"/>
    <w:uiPriority w:val="99"/>
    <w:semiHidden/>
    <w:unhideWhenUsed/>
    <w:rsid w:val="00812F44"/>
    <w:rPr>
      <w:vertAlign w:val="superscript"/>
    </w:rPr>
  </w:style>
  <w:style w:type="paragraph" w:customStyle="1" w:styleId="ConsPlusNormal">
    <w:name w:val="ConsPlusNormal"/>
    <w:rsid w:val="00F42BB9"/>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ad">
    <w:name w:val="Основной текст_"/>
    <w:basedOn w:val="a0"/>
    <w:link w:val="21"/>
    <w:rsid w:val="00610A5E"/>
    <w:rPr>
      <w:rFonts w:ascii="Times New Roman" w:eastAsia="Times New Roman" w:hAnsi="Times New Roman"/>
      <w:sz w:val="17"/>
      <w:szCs w:val="17"/>
      <w:shd w:val="clear" w:color="auto" w:fill="FFFFFF"/>
    </w:rPr>
  </w:style>
  <w:style w:type="character" w:customStyle="1" w:styleId="12">
    <w:name w:val="Основной текст1"/>
    <w:basedOn w:val="ad"/>
    <w:rsid w:val="00610A5E"/>
    <w:rPr>
      <w:rFonts w:ascii="Times New Roman" w:eastAsia="Times New Roman" w:hAnsi="Times New Roman"/>
      <w:sz w:val="17"/>
      <w:szCs w:val="17"/>
      <w:shd w:val="clear" w:color="auto" w:fill="FFFFFF"/>
    </w:rPr>
  </w:style>
  <w:style w:type="character" w:customStyle="1" w:styleId="ae">
    <w:name w:val="Основной текст + Курсив"/>
    <w:basedOn w:val="ad"/>
    <w:rsid w:val="00610A5E"/>
    <w:rPr>
      <w:rFonts w:ascii="Times New Roman" w:eastAsia="Times New Roman" w:hAnsi="Times New Roman"/>
      <w:i/>
      <w:iCs/>
      <w:sz w:val="17"/>
      <w:szCs w:val="17"/>
      <w:shd w:val="clear" w:color="auto" w:fill="FFFFFF"/>
    </w:rPr>
  </w:style>
  <w:style w:type="paragraph" w:customStyle="1" w:styleId="21">
    <w:name w:val="Основной текст2"/>
    <w:basedOn w:val="a"/>
    <w:link w:val="ad"/>
    <w:rsid w:val="00610A5E"/>
    <w:pPr>
      <w:shd w:val="clear" w:color="auto" w:fill="FFFFFF"/>
      <w:spacing w:after="0" w:line="202" w:lineRule="exact"/>
      <w:jc w:val="both"/>
    </w:pPr>
    <w:rPr>
      <w:rFonts w:ascii="Times New Roman" w:eastAsia="Times New Roman" w:hAnsi="Times New Roman"/>
      <w:sz w:val="17"/>
      <w:szCs w:val="17"/>
    </w:rPr>
  </w:style>
</w:styles>
</file>

<file path=word/webSettings.xml><?xml version="1.0" encoding="utf-8"?>
<w:webSettings xmlns:r="http://schemas.openxmlformats.org/officeDocument/2006/relationships" xmlns:w="http://schemas.openxmlformats.org/wordprocessingml/2006/main">
  <w:divs>
    <w:div w:id="87895080">
      <w:bodyDiv w:val="1"/>
      <w:marLeft w:val="0"/>
      <w:marRight w:val="0"/>
      <w:marTop w:val="0"/>
      <w:marBottom w:val="0"/>
      <w:divBdr>
        <w:top w:val="none" w:sz="0" w:space="0" w:color="auto"/>
        <w:left w:val="none" w:sz="0" w:space="0" w:color="auto"/>
        <w:bottom w:val="none" w:sz="0" w:space="0" w:color="auto"/>
        <w:right w:val="none" w:sz="0" w:space="0" w:color="auto"/>
      </w:divBdr>
    </w:div>
    <w:div w:id="1145006250">
      <w:bodyDiv w:val="1"/>
      <w:marLeft w:val="0"/>
      <w:marRight w:val="0"/>
      <w:marTop w:val="0"/>
      <w:marBottom w:val="0"/>
      <w:divBdr>
        <w:top w:val="none" w:sz="0" w:space="0" w:color="auto"/>
        <w:left w:val="none" w:sz="0" w:space="0" w:color="auto"/>
        <w:bottom w:val="none" w:sz="0" w:space="0" w:color="auto"/>
        <w:right w:val="none" w:sz="0" w:space="0" w:color="auto"/>
      </w:divBdr>
    </w:div>
    <w:div w:id="1543784037">
      <w:bodyDiv w:val="1"/>
      <w:marLeft w:val="0"/>
      <w:marRight w:val="0"/>
      <w:marTop w:val="0"/>
      <w:marBottom w:val="0"/>
      <w:divBdr>
        <w:top w:val="none" w:sz="0" w:space="0" w:color="auto"/>
        <w:left w:val="none" w:sz="0" w:space="0" w:color="auto"/>
        <w:bottom w:val="none" w:sz="0" w:space="0" w:color="auto"/>
        <w:right w:val="none" w:sz="0" w:space="0" w:color="auto"/>
      </w:divBdr>
    </w:div>
    <w:div w:id="200658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7B7E1-6AD3-499E-966F-BD72173C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6</Pages>
  <Words>2986</Words>
  <Characters>17024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12</Company>
  <LinksUpToDate>false</LinksUpToDate>
  <CharactersWithSpaces>19971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8</cp:lastModifiedBy>
  <cp:revision>303</cp:revision>
  <cp:lastPrinted>2017-06-06T13:33:00Z</cp:lastPrinted>
  <dcterms:created xsi:type="dcterms:W3CDTF">2014-06-30T10:38:00Z</dcterms:created>
  <dcterms:modified xsi:type="dcterms:W3CDTF">2017-08-22T12:48:00Z</dcterms:modified>
</cp:coreProperties>
</file>