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64918785"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891C5B" w:rsidRPr="00B655A1" w:rsidRDefault="00B655A1" w:rsidP="00B655A1">
      <w:pPr>
        <w:tabs>
          <w:tab w:val="left" w:pos="8010"/>
        </w:tabs>
        <w:spacing w:line="240" w:lineRule="auto"/>
        <w:ind w:firstLine="567"/>
        <w:jc w:val="center"/>
        <w:rPr>
          <w:rFonts w:ascii="Times New Roman" w:hAnsi="Times New Roman" w:cs="Times New Roman"/>
          <w:sz w:val="24"/>
          <w:szCs w:val="24"/>
        </w:rPr>
      </w:pPr>
      <w:r w:rsidRPr="00B655A1">
        <w:rPr>
          <w:rFonts w:ascii="Times New Roman" w:hAnsi="Times New Roman" w:cs="Times New Roman"/>
          <w:sz w:val="24"/>
          <w:szCs w:val="24"/>
        </w:rPr>
        <w:t>«Проверка финансово-хозяйственной деятельности, целевого и эффективного расходования бюджетных сре</w:t>
      </w:r>
      <w:proofErr w:type="gramStart"/>
      <w:r w:rsidRPr="00B655A1">
        <w:rPr>
          <w:rFonts w:ascii="Times New Roman" w:hAnsi="Times New Roman" w:cs="Times New Roman"/>
          <w:sz w:val="24"/>
          <w:szCs w:val="24"/>
        </w:rPr>
        <w:t>дств гл</w:t>
      </w:r>
      <w:proofErr w:type="gramEnd"/>
      <w:r w:rsidRPr="00B655A1">
        <w:rPr>
          <w:rFonts w:ascii="Times New Roman" w:hAnsi="Times New Roman" w:cs="Times New Roman"/>
          <w:sz w:val="24"/>
          <w:szCs w:val="24"/>
        </w:rPr>
        <w:t>авным управлением администрации города Тулы по Привокзальному территориальному округу за период 2015 – 2016 годы»</w:t>
      </w:r>
    </w:p>
    <w:p w:rsidR="00B655A1" w:rsidRDefault="00FD510B" w:rsidP="0059336E">
      <w:pPr>
        <w:tabs>
          <w:tab w:val="left" w:pos="567"/>
          <w:tab w:val="left" w:pos="8010"/>
        </w:tabs>
        <w:spacing w:after="0" w:line="240" w:lineRule="auto"/>
        <w:ind w:firstLine="567"/>
        <w:jc w:val="both"/>
        <w:rPr>
          <w:rFonts w:ascii="Times New Roman" w:hAnsi="Times New Roman" w:cs="Times New Roman"/>
          <w:sz w:val="24"/>
          <w:szCs w:val="24"/>
        </w:rPr>
      </w:pPr>
      <w:proofErr w:type="gramStart"/>
      <w:r w:rsidRPr="00B655A1">
        <w:rPr>
          <w:rFonts w:ascii="Times New Roman" w:hAnsi="Times New Roman" w:cs="Times New Roman"/>
          <w:sz w:val="24"/>
          <w:szCs w:val="24"/>
        </w:rPr>
        <w:t xml:space="preserve">Контрольная комиссия муниципального образования город Тула </w:t>
      </w:r>
      <w:r w:rsidR="00E3533E" w:rsidRPr="00B655A1">
        <w:rPr>
          <w:rFonts w:ascii="Times New Roman" w:hAnsi="Times New Roman" w:cs="Times New Roman"/>
          <w:sz w:val="24"/>
          <w:szCs w:val="24"/>
        </w:rPr>
        <w:t xml:space="preserve">в соответствии </w:t>
      </w:r>
      <w:r w:rsidR="00B655A1" w:rsidRPr="00B655A1">
        <w:rPr>
          <w:rFonts w:ascii="Times New Roman" w:hAnsi="Times New Roman" w:cs="Times New Roman"/>
          <w:bCs/>
          <w:sz w:val="24"/>
          <w:szCs w:val="24"/>
        </w:rPr>
        <w:t xml:space="preserve">п.п. 9.1, 10.2 </w:t>
      </w:r>
      <w:r w:rsidR="00B655A1" w:rsidRPr="00B655A1">
        <w:rPr>
          <w:rFonts w:ascii="Times New Roman" w:hAnsi="Times New Roman" w:cs="Times New Roman"/>
          <w:sz w:val="24"/>
          <w:szCs w:val="24"/>
        </w:rPr>
        <w:t xml:space="preserve">Положения «О контрольной комиссии муниципального образования город Тула», утвержденного решением Тульской городской Думы от 27.05.2009 № 68/1512, п.1.9 плана работы контрольной комиссии муниципального образования город Тула на 2017 год, утвержденного распоряжением председателя контрольной комиссии от 24.12.2016 </w:t>
      </w:r>
      <w:r w:rsidR="00B655A1">
        <w:rPr>
          <w:rFonts w:ascii="Times New Roman" w:hAnsi="Times New Roman" w:cs="Times New Roman"/>
          <w:sz w:val="24"/>
          <w:szCs w:val="24"/>
        </w:rPr>
        <w:t xml:space="preserve">                     </w:t>
      </w:r>
      <w:r w:rsidR="00B655A1" w:rsidRPr="00B655A1">
        <w:rPr>
          <w:rFonts w:ascii="Times New Roman" w:hAnsi="Times New Roman" w:cs="Times New Roman"/>
          <w:sz w:val="24"/>
          <w:szCs w:val="24"/>
        </w:rPr>
        <w:t>№ 03-03/42-р, распоряжение</w:t>
      </w:r>
      <w:r w:rsidR="00B655A1">
        <w:rPr>
          <w:rFonts w:ascii="Times New Roman" w:hAnsi="Times New Roman" w:cs="Times New Roman"/>
          <w:sz w:val="24"/>
          <w:szCs w:val="24"/>
        </w:rPr>
        <w:t>м</w:t>
      </w:r>
      <w:r w:rsidR="00B655A1" w:rsidRPr="00B655A1">
        <w:rPr>
          <w:rFonts w:ascii="Times New Roman" w:hAnsi="Times New Roman" w:cs="Times New Roman"/>
          <w:sz w:val="24"/>
          <w:szCs w:val="24"/>
        </w:rPr>
        <w:t xml:space="preserve"> председателя контрольной комиссии о проведении контрольного меропри</w:t>
      </w:r>
      <w:r w:rsidR="00B655A1">
        <w:rPr>
          <w:rFonts w:ascii="Times New Roman" w:hAnsi="Times New Roman" w:cs="Times New Roman"/>
          <w:sz w:val="24"/>
          <w:szCs w:val="24"/>
        </w:rPr>
        <w:t>ятия от</w:t>
      </w:r>
      <w:proofErr w:type="gramEnd"/>
      <w:r w:rsidR="00B655A1">
        <w:rPr>
          <w:rFonts w:ascii="Times New Roman" w:hAnsi="Times New Roman" w:cs="Times New Roman"/>
          <w:sz w:val="24"/>
          <w:szCs w:val="24"/>
        </w:rPr>
        <w:t xml:space="preserve"> 10.03.2017 № 01-01/23-к </w:t>
      </w:r>
      <w:r w:rsidRPr="002164FB">
        <w:rPr>
          <w:rFonts w:ascii="Times New Roman" w:hAnsi="Times New Roman" w:cs="Times New Roman"/>
          <w:sz w:val="24"/>
          <w:szCs w:val="24"/>
        </w:rPr>
        <w:t>провела</w:t>
      </w:r>
      <w:r w:rsidR="00466A33" w:rsidRPr="002164FB">
        <w:rPr>
          <w:rFonts w:ascii="Times New Roman" w:hAnsi="Times New Roman" w:cs="Times New Roman"/>
          <w:sz w:val="24"/>
          <w:szCs w:val="24"/>
        </w:rPr>
        <w:t xml:space="preserve"> контрольное мероприятие</w:t>
      </w:r>
      <w:r w:rsidR="000350FE" w:rsidRPr="002164FB">
        <w:rPr>
          <w:rFonts w:ascii="Times New Roman" w:hAnsi="Times New Roman" w:cs="Times New Roman"/>
          <w:sz w:val="24"/>
          <w:szCs w:val="24"/>
        </w:rPr>
        <w:t>:</w:t>
      </w:r>
      <w:r w:rsidR="00B655A1">
        <w:rPr>
          <w:rFonts w:ascii="Times New Roman" w:hAnsi="Times New Roman" w:cs="Times New Roman"/>
          <w:sz w:val="24"/>
          <w:szCs w:val="24"/>
        </w:rPr>
        <w:t xml:space="preserve"> </w:t>
      </w:r>
      <w:r w:rsidR="00B655A1" w:rsidRPr="00B655A1">
        <w:rPr>
          <w:rFonts w:ascii="Times New Roman" w:hAnsi="Times New Roman" w:cs="Times New Roman"/>
          <w:sz w:val="24"/>
          <w:szCs w:val="24"/>
        </w:rPr>
        <w:t>«Проверка финансово-хозяйственной деятельности, целевого и эффективного расходования бюджетных сре</w:t>
      </w:r>
      <w:proofErr w:type="gramStart"/>
      <w:r w:rsidR="00B655A1" w:rsidRPr="00B655A1">
        <w:rPr>
          <w:rFonts w:ascii="Times New Roman" w:hAnsi="Times New Roman" w:cs="Times New Roman"/>
          <w:sz w:val="24"/>
          <w:szCs w:val="24"/>
        </w:rPr>
        <w:t>дств гл</w:t>
      </w:r>
      <w:proofErr w:type="gramEnd"/>
      <w:r w:rsidR="00B655A1" w:rsidRPr="00B655A1">
        <w:rPr>
          <w:rFonts w:ascii="Times New Roman" w:hAnsi="Times New Roman" w:cs="Times New Roman"/>
          <w:sz w:val="24"/>
          <w:szCs w:val="24"/>
        </w:rPr>
        <w:t>авным управлением администрации города Тулы по Привокзальному территориальному округу за период 2015 – 2016 годы»</w:t>
      </w:r>
    </w:p>
    <w:p w:rsidR="0059336E" w:rsidRPr="0059336E" w:rsidRDefault="008B1413" w:rsidP="0059336E">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9336E">
        <w:rPr>
          <w:rFonts w:ascii="Times New Roman" w:hAnsi="Times New Roman" w:cs="Times New Roman"/>
          <w:sz w:val="24"/>
          <w:szCs w:val="24"/>
        </w:rPr>
        <w:t>Объект</w:t>
      </w:r>
      <w:r w:rsidR="005B642E" w:rsidRPr="0059336E">
        <w:rPr>
          <w:rFonts w:ascii="Times New Roman" w:hAnsi="Times New Roman" w:cs="Times New Roman"/>
          <w:sz w:val="24"/>
          <w:szCs w:val="24"/>
        </w:rPr>
        <w:t xml:space="preserve"> контрольного мероприятия:</w:t>
      </w:r>
      <w:r w:rsidRPr="0059336E">
        <w:rPr>
          <w:rFonts w:ascii="Times New Roman" w:hAnsi="Times New Roman" w:cs="Times New Roman"/>
          <w:sz w:val="24"/>
          <w:szCs w:val="24"/>
        </w:rPr>
        <w:t xml:space="preserve"> </w:t>
      </w:r>
      <w:r w:rsidR="0059336E" w:rsidRPr="0059336E">
        <w:rPr>
          <w:rFonts w:ascii="Times New Roman" w:hAnsi="Times New Roman" w:cs="Times New Roman"/>
          <w:sz w:val="24"/>
          <w:szCs w:val="24"/>
        </w:rPr>
        <w:t>главное управление администрации города Тулы по Привокзальному территориальному округу (далее – Управление, Главное управление, учреждение, заказчик).</w:t>
      </w:r>
    </w:p>
    <w:p w:rsidR="0059336E" w:rsidRDefault="0059336E" w:rsidP="0059336E">
      <w:pPr>
        <w:spacing w:after="0" w:line="240" w:lineRule="auto"/>
        <w:ind w:firstLine="567"/>
        <w:jc w:val="both"/>
        <w:rPr>
          <w:rFonts w:ascii="Times New Roman" w:hAnsi="Times New Roman" w:cs="Times New Roman"/>
          <w:sz w:val="24"/>
          <w:szCs w:val="24"/>
        </w:rPr>
      </w:pPr>
    </w:p>
    <w:p w:rsidR="008F6003" w:rsidRPr="004167FE" w:rsidRDefault="008F6003"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В </w:t>
      </w:r>
      <w:r w:rsidR="00F1690D" w:rsidRPr="004167FE">
        <w:rPr>
          <w:rFonts w:ascii="Times New Roman" w:hAnsi="Times New Roman" w:cs="Times New Roman"/>
          <w:sz w:val="24"/>
          <w:szCs w:val="24"/>
        </w:rPr>
        <w:t>ходе контрольного мероприятия</w:t>
      </w:r>
      <w:r w:rsidR="002958D0" w:rsidRPr="004167FE">
        <w:rPr>
          <w:rFonts w:ascii="Times New Roman" w:hAnsi="Times New Roman" w:cs="Times New Roman"/>
          <w:sz w:val="24"/>
          <w:szCs w:val="24"/>
        </w:rPr>
        <w:t xml:space="preserve"> установлено следующее</w:t>
      </w:r>
      <w:r w:rsidRPr="004167FE">
        <w:rPr>
          <w:rFonts w:ascii="Times New Roman" w:hAnsi="Times New Roman" w:cs="Times New Roman"/>
          <w:sz w:val="24"/>
          <w:szCs w:val="24"/>
        </w:rPr>
        <w:t>.</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b/>
          <w:sz w:val="24"/>
          <w:szCs w:val="24"/>
        </w:rPr>
        <w:t xml:space="preserve">1. </w:t>
      </w:r>
      <w:r w:rsidRPr="00022E3C">
        <w:rPr>
          <w:rFonts w:ascii="Times New Roman" w:hAnsi="Times New Roman" w:cs="Times New Roman"/>
          <w:sz w:val="24"/>
          <w:szCs w:val="24"/>
        </w:rPr>
        <w:t>В части ведения бюджетного учета и формирования учетной политики:</w:t>
      </w:r>
    </w:p>
    <w:p w:rsidR="00022E3C" w:rsidRPr="00022E3C" w:rsidRDefault="00022E3C" w:rsidP="00022E3C">
      <w:pPr>
        <w:pStyle w:val="Style3"/>
        <w:widowControl/>
        <w:tabs>
          <w:tab w:val="left" w:pos="1134"/>
          <w:tab w:val="left" w:pos="1276"/>
        </w:tabs>
        <w:spacing w:line="240" w:lineRule="auto"/>
        <w:ind w:firstLine="567"/>
      </w:pPr>
      <w:r w:rsidRPr="00022E3C">
        <w:t xml:space="preserve">1.1. Применяемая Управлением в проверяемом периоде Учетная политика не обеспечивает полноту отражения в бюджетном учете всех фактов хозяйственной деятельности и своевременное отражение фактов хозяйственной деятельности в бюджетном учете и бюджетной отчетности. </w:t>
      </w:r>
    </w:p>
    <w:p w:rsidR="00022E3C" w:rsidRPr="00022E3C" w:rsidRDefault="00634450" w:rsidP="00022E3C">
      <w:pPr>
        <w:pStyle w:val="Style3"/>
        <w:widowControl/>
        <w:tabs>
          <w:tab w:val="left" w:pos="1134"/>
          <w:tab w:val="left" w:pos="1276"/>
        </w:tabs>
        <w:spacing w:line="240" w:lineRule="auto"/>
        <w:ind w:firstLine="567"/>
      </w:pPr>
      <w:r>
        <w:t xml:space="preserve">1.2. В нарушение требований </w:t>
      </w:r>
      <w:r w:rsidRPr="00527BE2">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t>№ 157н (далее –</w:t>
      </w:r>
      <w:r w:rsidRPr="00527BE2">
        <w:t xml:space="preserve"> Инструкция № 157н)</w:t>
      </w:r>
      <w:r w:rsidR="00022E3C" w:rsidRPr="00022E3C">
        <w:t xml:space="preserve"> в Учетной политике:</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отсутствует рабочий план счетов, содержащий применяемые счета бюджетного учета для ведения синтетического и аналитического учета;</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отсутствует порядок признания в бюджетном учете и раскрытия в бюджетной (финансовой) отчетности событий после отчетной даты;</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приведено формирование аналитического кода в номере счета Рабочего плана счетов несоответствующее  Инструкции.</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1.3. Учетная политика содержит ссылки на нормативные правовые акты, не применяемые казенными учреждениями, а также на нормативные правовые акты, утратившие силу.</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1.4. В нарушение </w:t>
      </w:r>
      <w:r w:rsidR="00E37EE2" w:rsidRPr="00527BE2">
        <w:rPr>
          <w:rFonts w:ascii="Times New Roman" w:hAnsi="Times New Roman" w:cs="Times New Roman"/>
          <w:sz w:val="24"/>
          <w:szCs w:val="24"/>
        </w:rPr>
        <w:t xml:space="preserve">Федерального закона от 06.12.2011 № 402-ФЗ </w:t>
      </w:r>
      <w:r w:rsidR="00E37EE2">
        <w:rPr>
          <w:rFonts w:ascii="Times New Roman" w:hAnsi="Times New Roman" w:cs="Times New Roman"/>
          <w:sz w:val="24"/>
          <w:szCs w:val="24"/>
        </w:rPr>
        <w:t xml:space="preserve">«О бухгалтерском учете» (далее – </w:t>
      </w:r>
      <w:r w:rsidR="00E37EE2" w:rsidRPr="00527BE2">
        <w:rPr>
          <w:rFonts w:ascii="Times New Roman" w:hAnsi="Times New Roman" w:cs="Times New Roman"/>
          <w:sz w:val="24"/>
          <w:szCs w:val="24"/>
        </w:rPr>
        <w:t>Федеральный закон</w:t>
      </w:r>
      <w:r w:rsidR="00E37EE2">
        <w:rPr>
          <w:rFonts w:ascii="Times New Roman" w:hAnsi="Times New Roman" w:cs="Times New Roman"/>
          <w:sz w:val="24"/>
          <w:szCs w:val="24"/>
        </w:rPr>
        <w:t xml:space="preserve"> № 402-ФЗ),</w:t>
      </w:r>
      <w:r w:rsidRPr="00022E3C">
        <w:rPr>
          <w:rFonts w:ascii="Times New Roman" w:hAnsi="Times New Roman" w:cs="Times New Roman"/>
          <w:sz w:val="24"/>
          <w:szCs w:val="24"/>
        </w:rPr>
        <w:t xml:space="preserve"> п.9 Инструкции № 157н Управление несвоевременно приняло к учету первичные учетные документы, на основании которых внесло записи в регистры бюджетного учета (Журнал операций расчетов с поставщиками и подрядчиками № 4) за март 2015 года, а именно:</w:t>
      </w:r>
    </w:p>
    <w:p w:rsid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по КОСГУ 223 на сумму – 93 539,59 руб.;</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lastRenderedPageBreak/>
        <w:t>– по КОСГУ 225 на сумму – 30 071,98 руб.;</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по КОСГУ 226 на сумму – 2 000,00 руб.; </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по КОСГУ 340 на сумму – 4 130,00 рублей. </w:t>
      </w: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sz w:val="24"/>
          <w:szCs w:val="24"/>
        </w:rPr>
        <w:t>Несвоевременное поступление и принятие к учету первичных учетных документов с отражением данной информации в регистрах бюджетного учета, приводит к искажению данных бюджетного учета и отчетности, свидетельствует о недостоверных данных отражения фактов хозяйственной жизни учреждения.</w:t>
      </w:r>
    </w:p>
    <w:p w:rsidR="00022E3C" w:rsidRPr="00022E3C" w:rsidRDefault="00022E3C" w:rsidP="00022E3C">
      <w:pPr>
        <w:pStyle w:val="ConsPlusNormal"/>
        <w:ind w:firstLine="567"/>
        <w:jc w:val="both"/>
        <w:rPr>
          <w:rFonts w:ascii="Times New Roman" w:hAnsi="Times New Roman" w:cs="Times New Roman"/>
          <w:b/>
          <w:sz w:val="24"/>
          <w:szCs w:val="24"/>
        </w:rPr>
      </w:pPr>
    </w:p>
    <w:p w:rsidR="00022E3C" w:rsidRPr="00022E3C" w:rsidRDefault="00022E3C" w:rsidP="00022E3C">
      <w:pPr>
        <w:pStyle w:val="ConsPlusNormal"/>
        <w:ind w:firstLine="567"/>
        <w:jc w:val="both"/>
        <w:rPr>
          <w:rFonts w:ascii="Times New Roman" w:hAnsi="Times New Roman" w:cs="Times New Roman"/>
          <w:sz w:val="24"/>
          <w:szCs w:val="24"/>
        </w:rPr>
      </w:pPr>
      <w:r w:rsidRPr="00022E3C">
        <w:rPr>
          <w:rFonts w:ascii="Times New Roman" w:hAnsi="Times New Roman" w:cs="Times New Roman"/>
          <w:b/>
          <w:sz w:val="24"/>
          <w:szCs w:val="24"/>
        </w:rPr>
        <w:t xml:space="preserve">2. </w:t>
      </w:r>
      <w:r w:rsidRPr="00022E3C">
        <w:rPr>
          <w:rFonts w:ascii="Times New Roman" w:hAnsi="Times New Roman" w:cs="Times New Roman"/>
          <w:sz w:val="24"/>
          <w:szCs w:val="24"/>
        </w:rPr>
        <w:t>В части соблюдения законодательства в части планирования и осуществлении закупочной деятельности:</w:t>
      </w:r>
    </w:p>
    <w:p w:rsidR="00022E3C" w:rsidRPr="009C5AF5"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C5AF5">
        <w:rPr>
          <w:rFonts w:ascii="Times New Roman" w:hAnsi="Times New Roman" w:cs="Times New Roman"/>
          <w:sz w:val="24"/>
          <w:szCs w:val="24"/>
        </w:rPr>
        <w:t xml:space="preserve">2.1. </w:t>
      </w:r>
      <w:proofErr w:type="gramStart"/>
      <w:r w:rsidRPr="009C5AF5">
        <w:rPr>
          <w:rFonts w:ascii="Times New Roman" w:hAnsi="Times New Roman" w:cs="Times New Roman"/>
          <w:sz w:val="24"/>
          <w:szCs w:val="24"/>
        </w:rPr>
        <w:t xml:space="preserve">Управлением допущены нарушения требований </w:t>
      </w:r>
      <w:r w:rsidR="00A22FB0" w:rsidRPr="009C5AF5">
        <w:rPr>
          <w:rFonts w:ascii="Times New Roman" w:hAnsi="Times New Roman" w:cs="Times New Roman"/>
          <w:sz w:val="24"/>
          <w:szCs w:val="24"/>
        </w:rPr>
        <w:t xml:space="preserve">Федерального закона от 05.04.2013 </w:t>
      </w:r>
      <w:r w:rsidR="009C5AF5">
        <w:rPr>
          <w:rFonts w:ascii="Times New Roman" w:hAnsi="Times New Roman" w:cs="Times New Roman"/>
          <w:sz w:val="24"/>
          <w:szCs w:val="24"/>
        </w:rPr>
        <w:t xml:space="preserve">   </w:t>
      </w:r>
      <w:r w:rsidR="00A22FB0" w:rsidRPr="009C5AF5">
        <w:rPr>
          <w:rFonts w:ascii="Times New Roman" w:hAnsi="Times New Roman" w:cs="Times New Roman"/>
          <w:sz w:val="24"/>
          <w:szCs w:val="24"/>
        </w:rPr>
        <w:t xml:space="preserve">№ 44-ФЗ </w:t>
      </w:r>
      <w:r w:rsidR="00A22FB0" w:rsidRPr="009C5AF5">
        <w:rPr>
          <w:rFonts w:ascii="Times New Roman" w:hAnsi="Times New Roman" w:cs="Times New Roman"/>
          <w:color w:val="000000"/>
          <w:sz w:val="24"/>
          <w:szCs w:val="24"/>
        </w:rPr>
        <w:t xml:space="preserve">«О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9C5AF5">
        <w:rPr>
          <w:rFonts w:ascii="Times New Roman" w:hAnsi="Times New Roman" w:cs="Times New Roman"/>
          <w:sz w:val="24"/>
          <w:szCs w:val="24"/>
        </w:rPr>
        <w:t xml:space="preserve"> </w:t>
      </w:r>
      <w:r w:rsidR="009C5AF5" w:rsidRPr="009C5AF5">
        <w:rPr>
          <w:rFonts w:ascii="Times New Roman" w:hAnsi="Times New Roman" w:cs="Times New Roman"/>
          <w:color w:val="000000"/>
          <w:sz w:val="24"/>
          <w:szCs w:val="24"/>
        </w:rPr>
        <w:t>Приказа Минэкономразвития России и Федерального казначейства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w:t>
      </w:r>
      <w:proofErr w:type="gramEnd"/>
      <w:r w:rsidR="009C5AF5" w:rsidRPr="009C5AF5">
        <w:rPr>
          <w:rFonts w:ascii="Times New Roman" w:hAnsi="Times New Roman" w:cs="Times New Roman"/>
          <w:color w:val="000000"/>
          <w:sz w:val="24"/>
          <w:szCs w:val="24"/>
        </w:rPr>
        <w:t xml:space="preserve"> </w:t>
      </w:r>
      <w:proofErr w:type="gramStart"/>
      <w:r w:rsidR="009C5AF5" w:rsidRPr="009C5AF5">
        <w:rPr>
          <w:rFonts w:ascii="Times New Roman" w:hAnsi="Times New Roman" w:cs="Times New Roman"/>
          <w:color w:val="000000"/>
          <w:sz w:val="24"/>
          <w:szCs w:val="24"/>
        </w:rPr>
        <w:t xml:space="preserve">размещения заказов на 2014 и 2015 годы» от 20.09.2013 № 544/18н, </w:t>
      </w:r>
      <w:r w:rsidR="009C5AF5">
        <w:rPr>
          <w:rFonts w:ascii="Times New Roman" w:hAnsi="Times New Roman" w:cs="Times New Roman"/>
          <w:color w:val="000000"/>
          <w:sz w:val="24"/>
          <w:szCs w:val="24"/>
        </w:rPr>
        <w:t>Приказа</w:t>
      </w:r>
      <w:r w:rsidR="009C5AF5" w:rsidRPr="009C5AF5">
        <w:rPr>
          <w:rFonts w:ascii="Times New Roman" w:hAnsi="Times New Roman" w:cs="Times New Roman"/>
          <w:color w:val="000000"/>
          <w:sz w:val="24"/>
          <w:szCs w:val="24"/>
        </w:rPr>
        <w:t xml:space="preserve"> Минэкономразвития России и Федерального казначейства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от 31.03.2015 г.  № 182/7н</w:t>
      </w:r>
      <w:r w:rsidR="000D4F6E">
        <w:rPr>
          <w:rFonts w:ascii="Times New Roman" w:hAnsi="Times New Roman" w:cs="Times New Roman"/>
          <w:color w:val="000000"/>
          <w:sz w:val="24"/>
          <w:szCs w:val="24"/>
        </w:rPr>
        <w:t xml:space="preserve"> (далее – Особенности размещения планов-графиков)</w:t>
      </w:r>
      <w:r w:rsidR="009C5AF5" w:rsidRPr="009C5AF5">
        <w:rPr>
          <w:rFonts w:ascii="Times New Roman" w:hAnsi="Times New Roman" w:cs="Times New Roman"/>
          <w:color w:val="000000"/>
          <w:sz w:val="24"/>
          <w:szCs w:val="24"/>
        </w:rPr>
        <w:t xml:space="preserve">, </w:t>
      </w:r>
      <w:r w:rsidRPr="009C5AF5">
        <w:rPr>
          <w:rFonts w:ascii="Times New Roman" w:hAnsi="Times New Roman" w:cs="Times New Roman"/>
          <w:color w:val="FF0000"/>
          <w:sz w:val="24"/>
          <w:szCs w:val="24"/>
        </w:rPr>
        <w:t xml:space="preserve"> </w:t>
      </w:r>
      <w:r w:rsidR="009C5AF5" w:rsidRPr="009C5AF5">
        <w:rPr>
          <w:rFonts w:ascii="Times New Roman" w:hAnsi="Times New Roman" w:cs="Times New Roman"/>
          <w:color w:val="000000"/>
          <w:sz w:val="24"/>
          <w:szCs w:val="24"/>
          <w:shd w:val="clear" w:color="auto" w:fill="FFFFFF"/>
        </w:rPr>
        <w:t>Примечаний к</w:t>
      </w:r>
      <w:proofErr w:type="gramEnd"/>
      <w:r w:rsidR="009C5AF5" w:rsidRPr="009C5AF5">
        <w:rPr>
          <w:rFonts w:ascii="Times New Roman" w:hAnsi="Times New Roman" w:cs="Times New Roman"/>
          <w:color w:val="000000"/>
          <w:sz w:val="24"/>
          <w:szCs w:val="24"/>
          <w:shd w:val="clear" w:color="auto" w:fill="FFFFFF"/>
        </w:rPr>
        <w:t xml:space="preserve"> Форме планов-графиков размещения заказов на поставки товаров, выполнение работ, оказание услуг для нужд заказчиков, утвержденной приказом Минэкономразвития России и Казначейства России от 27.12.2011 № 761/20н</w:t>
      </w:r>
      <w:r w:rsidRPr="009C5AF5">
        <w:rPr>
          <w:rFonts w:ascii="Times New Roman" w:hAnsi="Times New Roman" w:cs="Times New Roman"/>
          <w:b/>
          <w:bCs/>
          <w:color w:val="000000"/>
          <w:sz w:val="24"/>
          <w:szCs w:val="24"/>
        </w:rPr>
        <w:t xml:space="preserve"> </w:t>
      </w:r>
      <w:r w:rsidRPr="009C5AF5">
        <w:rPr>
          <w:rFonts w:ascii="Times New Roman" w:hAnsi="Times New Roman" w:cs="Times New Roman"/>
          <w:bCs/>
          <w:color w:val="000000"/>
          <w:sz w:val="24"/>
          <w:szCs w:val="24"/>
        </w:rPr>
        <w:t>внесении изменений в планы-графики в 7 случаях.</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022E3C">
        <w:rPr>
          <w:rFonts w:ascii="Times New Roman" w:hAnsi="Times New Roman" w:cs="Times New Roman"/>
          <w:bCs/>
          <w:color w:val="000000"/>
          <w:sz w:val="24"/>
          <w:szCs w:val="24"/>
        </w:rPr>
        <w:t xml:space="preserve">Данные нарушения были выявлены и отражены в акте проверки финансового управления администрации города Тулы, результаты проверки направлены в контрольный комитет Тульской области. Меры административного воздействия приняты.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022E3C">
        <w:rPr>
          <w:rFonts w:ascii="Times New Roman" w:hAnsi="Times New Roman" w:cs="Times New Roman"/>
          <w:bCs/>
          <w:color w:val="000000"/>
          <w:sz w:val="24"/>
          <w:szCs w:val="24"/>
        </w:rPr>
        <w:t xml:space="preserve">2.2. Управлением допущены нарушения п.2 ч.5 </w:t>
      </w:r>
      <w:r w:rsidRPr="00022E3C">
        <w:rPr>
          <w:rFonts w:ascii="Times New Roman" w:hAnsi="Times New Roman" w:cs="Times New Roman"/>
          <w:sz w:val="24"/>
          <w:szCs w:val="24"/>
        </w:rPr>
        <w:t>Особенностей размещения планов графиков</w:t>
      </w:r>
      <w:r w:rsidRPr="00022E3C">
        <w:rPr>
          <w:rFonts w:ascii="Times New Roman" w:hAnsi="Times New Roman" w:cs="Times New Roman"/>
          <w:bCs/>
          <w:color w:val="000000"/>
          <w:sz w:val="24"/>
          <w:szCs w:val="24"/>
        </w:rPr>
        <w:t>, связанные с оформлением планов-графиков.</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color w:val="000000"/>
          <w:sz w:val="24"/>
          <w:szCs w:val="24"/>
          <w:shd w:val="clear" w:color="auto" w:fill="FFFFFF"/>
        </w:rPr>
      </w:pPr>
      <w:r w:rsidRPr="00022E3C">
        <w:rPr>
          <w:rFonts w:ascii="Times New Roman" w:hAnsi="Times New Roman" w:cs="Times New Roman"/>
          <w:color w:val="000000"/>
          <w:sz w:val="24"/>
          <w:szCs w:val="24"/>
          <w:shd w:val="clear" w:color="auto" w:fill="FFFFFF"/>
        </w:rPr>
        <w:t>Установлено 6 случаев, когда в столбце 14 планов-графиков указывается обоснование внесения изменений, не соответствующие действительности.</w:t>
      </w:r>
    </w:p>
    <w:p w:rsidR="00022E3C" w:rsidRPr="00022E3C" w:rsidRDefault="00022E3C" w:rsidP="00022E3C">
      <w:pPr>
        <w:autoSpaceDE w:val="0"/>
        <w:autoSpaceDN w:val="0"/>
        <w:adjustRightInd w:val="0"/>
        <w:spacing w:after="0" w:line="240" w:lineRule="auto"/>
        <w:ind w:firstLine="567"/>
        <w:contextualSpacing/>
        <w:jc w:val="both"/>
        <w:rPr>
          <w:rStyle w:val="apple-converted-space"/>
          <w:rFonts w:ascii="Times New Roman" w:eastAsia="Calibri" w:hAnsi="Times New Roman" w:cs="Times New Roman"/>
          <w:sz w:val="24"/>
          <w:szCs w:val="24"/>
          <w:shd w:val="clear" w:color="auto" w:fill="FFFFFF"/>
        </w:rPr>
      </w:pPr>
      <w:r w:rsidRPr="00022E3C">
        <w:rPr>
          <w:rFonts w:ascii="Times New Roman" w:hAnsi="Times New Roman" w:cs="Times New Roman"/>
          <w:color w:val="000000"/>
          <w:sz w:val="24"/>
          <w:szCs w:val="24"/>
          <w:shd w:val="clear" w:color="auto" w:fill="FFFFFF"/>
        </w:rPr>
        <w:t xml:space="preserve">В качестве обоснования Управление указывало </w:t>
      </w:r>
      <w:r w:rsidRPr="00022E3C">
        <w:rPr>
          <w:rFonts w:ascii="Times New Roman" w:hAnsi="Times New Roman" w:cs="Times New Roman"/>
          <w:bCs/>
          <w:color w:val="000000"/>
          <w:sz w:val="24"/>
          <w:szCs w:val="24"/>
        </w:rPr>
        <w:t>изменение планируемых сроков приобретения товаров, работ, услуг, способа размещения заказа, срока исполнения контракта</w:t>
      </w:r>
      <w:r w:rsidRPr="00022E3C">
        <w:rPr>
          <w:rStyle w:val="apple-converted-space"/>
          <w:rFonts w:ascii="Times New Roman" w:eastAsia="Calibri" w:hAnsi="Times New Roman" w:cs="Times New Roman"/>
          <w:sz w:val="24"/>
          <w:szCs w:val="24"/>
          <w:shd w:val="clear" w:color="auto" w:fill="FFFFFF"/>
        </w:rPr>
        <w:t xml:space="preserve">.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022E3C">
        <w:rPr>
          <w:rStyle w:val="apple-converted-space"/>
          <w:rFonts w:ascii="Times New Roman" w:eastAsia="Calibri" w:hAnsi="Times New Roman" w:cs="Times New Roman"/>
          <w:sz w:val="24"/>
          <w:szCs w:val="24"/>
          <w:shd w:val="clear" w:color="auto" w:fill="FFFFFF"/>
        </w:rPr>
        <w:t xml:space="preserve">Фактическим обоснованием является </w:t>
      </w:r>
      <w:r w:rsidRPr="00022E3C">
        <w:rPr>
          <w:rFonts w:ascii="Times New Roman" w:hAnsi="Times New Roman" w:cs="Times New Roman"/>
          <w:bCs/>
          <w:color w:val="000000"/>
          <w:sz w:val="24"/>
          <w:szCs w:val="24"/>
        </w:rPr>
        <w:t>изменение более чем на 10% стоимости планируемых к приобретению товаров, работ, услуг и изменение планируемых сроков приобретения товаров, работ, услуг, способа размещения заказа, срока исполнения контракта.</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022E3C">
        <w:rPr>
          <w:rFonts w:ascii="Times New Roman" w:hAnsi="Times New Roman" w:cs="Times New Roman"/>
          <w:bCs/>
          <w:color w:val="000000"/>
          <w:sz w:val="24"/>
          <w:szCs w:val="24"/>
        </w:rPr>
        <w:t xml:space="preserve">2.3. </w:t>
      </w:r>
      <w:proofErr w:type="gramStart"/>
      <w:r w:rsidRPr="00022E3C">
        <w:rPr>
          <w:rFonts w:ascii="Times New Roman" w:hAnsi="Times New Roman" w:cs="Times New Roman"/>
          <w:bCs/>
          <w:color w:val="000000"/>
          <w:sz w:val="24"/>
          <w:szCs w:val="24"/>
        </w:rPr>
        <w:t xml:space="preserve">Управлением допущены нарушения ч.2 ст.93 </w:t>
      </w:r>
      <w:r w:rsidRPr="00022E3C">
        <w:rPr>
          <w:rFonts w:ascii="Times New Roman" w:hAnsi="Times New Roman" w:cs="Times New Roman"/>
          <w:sz w:val="24"/>
          <w:szCs w:val="24"/>
        </w:rPr>
        <w:t xml:space="preserve">Федерального закона № 44-ФЗ (в части сроков </w:t>
      </w:r>
      <w:r w:rsidRPr="00022E3C">
        <w:rPr>
          <w:rFonts w:ascii="Times New Roman" w:hAnsi="Times New Roman" w:cs="Times New Roman"/>
          <w:color w:val="000000"/>
          <w:sz w:val="24"/>
          <w:szCs w:val="24"/>
        </w:rPr>
        <w:t>опубликования извещения об осуществлении закупки у единственного поставщика (подрядчика, исполнителя)</w:t>
      </w:r>
      <w:r w:rsidRPr="00022E3C">
        <w:rPr>
          <w:rFonts w:ascii="Times New Roman" w:hAnsi="Times New Roman" w:cs="Times New Roman"/>
          <w:sz w:val="24"/>
          <w:szCs w:val="24"/>
        </w:rPr>
        <w:t xml:space="preserve"> </w:t>
      </w:r>
      <w:r w:rsidRPr="00022E3C">
        <w:rPr>
          <w:rFonts w:ascii="Times New Roman" w:hAnsi="Times New Roman" w:cs="Times New Roman"/>
          <w:color w:val="000000"/>
          <w:sz w:val="24"/>
          <w:szCs w:val="24"/>
        </w:rPr>
        <w:t>в 5 случаях.</w:t>
      </w:r>
      <w:proofErr w:type="gramEnd"/>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022E3C">
        <w:rPr>
          <w:rFonts w:ascii="Times New Roman" w:hAnsi="Times New Roman" w:cs="Times New Roman"/>
          <w:bCs/>
          <w:color w:val="000000"/>
          <w:sz w:val="24"/>
          <w:szCs w:val="24"/>
        </w:rPr>
        <w:t xml:space="preserve">Данные нарушения были выявлены и отражены в акте проверки финансового управления администрации города Тулы, результаты проверки направлены в контрольный комитет Тульской области. Меры административного воздействия приняты.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022E3C">
        <w:rPr>
          <w:rFonts w:ascii="Times New Roman" w:hAnsi="Times New Roman" w:cs="Times New Roman"/>
          <w:sz w:val="24"/>
          <w:szCs w:val="24"/>
        </w:rPr>
        <w:t xml:space="preserve">2.4. </w:t>
      </w:r>
      <w:r w:rsidRPr="00022E3C">
        <w:rPr>
          <w:rFonts w:ascii="Times New Roman" w:hAnsi="Times New Roman" w:cs="Times New Roman"/>
          <w:color w:val="000000"/>
          <w:sz w:val="24"/>
          <w:szCs w:val="24"/>
        </w:rPr>
        <w:t xml:space="preserve">Проверкой установлено нарушение требований </w:t>
      </w:r>
      <w:proofErr w:type="gramStart"/>
      <w:r w:rsidRPr="00022E3C">
        <w:rPr>
          <w:rFonts w:ascii="Times New Roman" w:hAnsi="Times New Roman" w:cs="Times New Roman"/>
          <w:color w:val="000000"/>
          <w:sz w:val="24"/>
          <w:szCs w:val="24"/>
        </w:rPr>
        <w:t>ч</w:t>
      </w:r>
      <w:proofErr w:type="gramEnd"/>
      <w:r w:rsidRPr="00022E3C">
        <w:rPr>
          <w:rFonts w:ascii="Times New Roman" w:hAnsi="Times New Roman" w:cs="Times New Roman"/>
          <w:color w:val="000000"/>
          <w:sz w:val="24"/>
          <w:szCs w:val="24"/>
        </w:rPr>
        <w:t xml:space="preserve">.7 ст.67 Федерального закона </w:t>
      </w:r>
      <w:r w:rsidR="00D45FC6">
        <w:rPr>
          <w:rFonts w:ascii="Times New Roman" w:hAnsi="Times New Roman" w:cs="Times New Roman"/>
          <w:color w:val="000000"/>
          <w:sz w:val="24"/>
          <w:szCs w:val="24"/>
        </w:rPr>
        <w:t xml:space="preserve">           </w:t>
      </w:r>
      <w:r w:rsidRPr="00022E3C">
        <w:rPr>
          <w:rFonts w:ascii="Times New Roman" w:hAnsi="Times New Roman" w:cs="Times New Roman"/>
          <w:color w:val="000000"/>
          <w:sz w:val="24"/>
          <w:szCs w:val="24"/>
        </w:rPr>
        <w:t xml:space="preserve">№ 44-ФЗ (в части сроков оформления и размещения </w:t>
      </w:r>
      <w:r w:rsidRPr="00022E3C">
        <w:rPr>
          <w:rFonts w:ascii="Times New Roman" w:hAnsi="Times New Roman" w:cs="Times New Roman"/>
          <w:sz w:val="24"/>
          <w:szCs w:val="24"/>
        </w:rPr>
        <w:t>первых частей заявок на участие в электронном аукционе</w:t>
      </w:r>
      <w:r w:rsidRPr="00022E3C">
        <w:rPr>
          <w:rFonts w:ascii="Times New Roman" w:hAnsi="Times New Roman" w:cs="Times New Roman"/>
          <w:color w:val="000000"/>
          <w:sz w:val="24"/>
          <w:szCs w:val="24"/>
        </w:rPr>
        <w:t>) по 2 закупкам.</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 xml:space="preserve">Размещение в ЕИС протоколов осуществлялось отделом </w:t>
      </w:r>
      <w:proofErr w:type="gramStart"/>
      <w:r w:rsidRPr="00022E3C">
        <w:rPr>
          <w:rFonts w:ascii="Times New Roman" w:hAnsi="Times New Roman" w:cs="Times New Roman"/>
          <w:color w:val="000000"/>
          <w:sz w:val="24"/>
          <w:szCs w:val="24"/>
        </w:rPr>
        <w:t>сопровождения закупок администрации города Тулы</w:t>
      </w:r>
      <w:proofErr w:type="gramEnd"/>
      <w:r w:rsidRPr="00022E3C">
        <w:rPr>
          <w:rFonts w:ascii="Times New Roman" w:hAnsi="Times New Roman" w:cs="Times New Roman"/>
          <w:color w:val="000000"/>
          <w:sz w:val="24"/>
          <w:szCs w:val="24"/>
        </w:rPr>
        <w:t>.</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Согласно пояснениям начальника управления по организации закупок и контролю за ценообразованием админист</w:t>
      </w:r>
      <w:r w:rsidR="008E1FB4">
        <w:rPr>
          <w:rFonts w:ascii="Times New Roman" w:hAnsi="Times New Roman" w:cs="Times New Roman"/>
          <w:color w:val="000000"/>
          <w:sz w:val="24"/>
          <w:szCs w:val="24"/>
        </w:rPr>
        <w:t>рации города Тулы</w:t>
      </w:r>
      <w:r w:rsidRPr="00022E3C">
        <w:rPr>
          <w:rFonts w:ascii="Times New Roman" w:hAnsi="Times New Roman" w:cs="Times New Roman"/>
          <w:color w:val="000000"/>
          <w:sz w:val="24"/>
          <w:szCs w:val="24"/>
        </w:rPr>
        <w:t xml:space="preserve">, публикация вышеперечисленных протоколов с нарушением требований </w:t>
      </w:r>
      <w:proofErr w:type="gramStart"/>
      <w:r w:rsidRPr="00022E3C">
        <w:rPr>
          <w:rFonts w:ascii="Times New Roman" w:hAnsi="Times New Roman" w:cs="Times New Roman"/>
          <w:color w:val="000000"/>
          <w:sz w:val="24"/>
          <w:szCs w:val="24"/>
        </w:rPr>
        <w:t>ч</w:t>
      </w:r>
      <w:proofErr w:type="gramEnd"/>
      <w:r w:rsidRPr="00022E3C">
        <w:rPr>
          <w:rFonts w:ascii="Times New Roman" w:hAnsi="Times New Roman" w:cs="Times New Roman"/>
          <w:color w:val="000000"/>
          <w:sz w:val="24"/>
          <w:szCs w:val="24"/>
        </w:rPr>
        <w:t>.7 ст.67 Федерального закона № 44-ФЗ связана с техническими проблемами в работе общероссийского официального сайта и электронной площадки.</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2.5. Проверкой установлены нарушения требований </w:t>
      </w:r>
      <w:r w:rsidRPr="00022E3C">
        <w:rPr>
          <w:rFonts w:ascii="Times New Roman" w:hAnsi="Times New Roman" w:cs="Times New Roman"/>
          <w:color w:val="000000"/>
          <w:sz w:val="24"/>
          <w:szCs w:val="24"/>
        </w:rPr>
        <w:t>ст.103 Федерального закона № 44-ФЗ</w:t>
      </w:r>
      <w:r w:rsidRPr="00022E3C">
        <w:rPr>
          <w:rFonts w:ascii="Times New Roman" w:hAnsi="Times New Roman" w:cs="Times New Roman"/>
          <w:sz w:val="24"/>
          <w:szCs w:val="24"/>
        </w:rPr>
        <w:t xml:space="preserve">, допущенные при представлении в федеральный орган исполнительной власти, </w:t>
      </w:r>
      <w:r w:rsidRPr="00022E3C">
        <w:rPr>
          <w:rFonts w:ascii="Times New Roman" w:hAnsi="Times New Roman" w:cs="Times New Roman"/>
          <w:sz w:val="24"/>
          <w:szCs w:val="24"/>
        </w:rPr>
        <w:lastRenderedPageBreak/>
        <w:t>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несвоевременное представление сведений об исполнении, расторжении контрактов в федеральный орган исполнительной власти, уполномоченный на ведение реестра контрактов, заключенных заказчиками по 2 закупкам;</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 </w:t>
      </w:r>
      <w:r w:rsidRPr="00022E3C">
        <w:rPr>
          <w:rFonts w:ascii="Times New Roman" w:hAnsi="Times New Roman" w:cs="Times New Roman"/>
          <w:color w:val="000000"/>
          <w:sz w:val="24"/>
          <w:szCs w:val="24"/>
        </w:rPr>
        <w:t xml:space="preserve">несвоевременное представление документов о приемке поставленного товара (выполненной работе, оказанной услуге) в федеральный орган исполнительной власти, уполномоченный на ведение реестра контрактов, заключенных заказчиками по 1 закупке; </w:t>
      </w:r>
    </w:p>
    <w:p w:rsidR="00022E3C" w:rsidRPr="00A6206F"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2.6. </w:t>
      </w:r>
      <w:proofErr w:type="gramStart"/>
      <w:r w:rsidRPr="00A6206F">
        <w:rPr>
          <w:rFonts w:ascii="Times New Roman" w:hAnsi="Times New Roman" w:cs="Times New Roman"/>
          <w:sz w:val="24"/>
          <w:szCs w:val="24"/>
        </w:rPr>
        <w:t>Проверкой установлены нарушения требований ст.94 Федерального закона № 44-ФЗ и</w:t>
      </w:r>
      <w:r w:rsidR="00A6206F" w:rsidRPr="00A6206F">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6206F">
        <w:rPr>
          <w:rFonts w:ascii="Times New Roman" w:hAnsi="Times New Roman" w:cs="Times New Roman"/>
          <w:sz w:val="24"/>
          <w:szCs w:val="24"/>
        </w:rPr>
        <w:t>,</w:t>
      </w:r>
      <w:r w:rsidR="00A6206F" w:rsidRPr="00A6206F">
        <w:rPr>
          <w:rFonts w:ascii="Times New Roman" w:hAnsi="Times New Roman" w:cs="Times New Roman"/>
          <w:sz w:val="24"/>
          <w:szCs w:val="24"/>
        </w:rPr>
        <w:t xml:space="preserve"> утвержденного Постановлением Правительства Российской Федерации от 28.11.2013 № 1093,</w:t>
      </w:r>
      <w:r w:rsidRPr="00A6206F">
        <w:rPr>
          <w:rFonts w:ascii="Times New Roman" w:hAnsi="Times New Roman" w:cs="Times New Roman"/>
          <w:sz w:val="24"/>
          <w:szCs w:val="24"/>
        </w:rPr>
        <w:t xml:space="preserve"> допущенные при размещении на официальном сайте информации и документов (отчета) о результатах исполнения контракта и (или</w:t>
      </w:r>
      <w:proofErr w:type="gramEnd"/>
      <w:r w:rsidRPr="00A6206F">
        <w:rPr>
          <w:rFonts w:ascii="Times New Roman" w:hAnsi="Times New Roman" w:cs="Times New Roman"/>
          <w:sz w:val="24"/>
          <w:szCs w:val="24"/>
        </w:rPr>
        <w:t>) о результатах отдельного этапа его исполнения, о расторжении контракта в ходе его исполнения:</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размещение на официальном сайте информации и документов (отчета) о результатах отдельного этапа исполнения контракта с нарушением требований, предусмотренных законодательством РФ о контрактной системе в сфере закупок по 3 контрактам;</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размещение на официальном сайте информации и документов (отчета) о результатах исполнения контракта с нарушением требований, предусмотренных законодательством РФ о контрактной системе в сфере закупок по 4 контрактам; </w:t>
      </w:r>
    </w:p>
    <w:p w:rsidR="00022E3C" w:rsidRPr="00022E3C" w:rsidRDefault="00022E3C" w:rsidP="00022E3C">
      <w:pPr>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sz w:val="24"/>
          <w:szCs w:val="24"/>
        </w:rPr>
        <w:t>– размещение на официальном сайте информации и документов (отчета) об изменении или о расторжении контракта в ходе его исполнения с нарушением требований, предусмотренных законодательством РФ о контрактной системе в сфере закупок по 1 контракту.</w:t>
      </w:r>
      <w:r w:rsidRPr="00022E3C">
        <w:rPr>
          <w:rFonts w:ascii="Times New Roman" w:hAnsi="Times New Roman" w:cs="Times New Roman"/>
          <w:color w:val="000000"/>
          <w:sz w:val="24"/>
          <w:szCs w:val="24"/>
        </w:rPr>
        <w:t xml:space="preserve"> </w:t>
      </w:r>
    </w:p>
    <w:p w:rsidR="00022E3C" w:rsidRPr="00022E3C" w:rsidRDefault="00022E3C" w:rsidP="00022E3C">
      <w:pPr>
        <w:spacing w:after="0" w:line="240" w:lineRule="auto"/>
        <w:ind w:firstLine="567"/>
        <w:jc w:val="both"/>
        <w:rPr>
          <w:rFonts w:ascii="Times New Roman" w:hAnsi="Times New Roman" w:cs="Times New Roman"/>
          <w:color w:val="000000"/>
          <w:sz w:val="24"/>
          <w:szCs w:val="24"/>
        </w:rPr>
      </w:pP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b/>
          <w:color w:val="000000"/>
          <w:sz w:val="24"/>
          <w:szCs w:val="24"/>
        </w:rPr>
        <w:t xml:space="preserve">3. </w:t>
      </w:r>
      <w:r w:rsidRPr="00022E3C">
        <w:rPr>
          <w:rFonts w:ascii="Times New Roman" w:hAnsi="Times New Roman" w:cs="Times New Roman"/>
          <w:color w:val="000000"/>
          <w:sz w:val="24"/>
          <w:szCs w:val="24"/>
        </w:rPr>
        <w:t xml:space="preserve">В части </w:t>
      </w:r>
      <w:r w:rsidRPr="00022E3C">
        <w:rPr>
          <w:rFonts w:ascii="Times New Roman" w:hAnsi="Times New Roman" w:cs="Times New Roman"/>
          <w:sz w:val="24"/>
          <w:szCs w:val="24"/>
        </w:rPr>
        <w:t>обоснованности поступления бюджетных средств:</w:t>
      </w:r>
    </w:p>
    <w:p w:rsidR="00022E3C" w:rsidRPr="00022E3C" w:rsidRDefault="00022E3C" w:rsidP="00022E3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3.1. В нарушение п.197 Инструкции № 157н в Учетной политике не определен момент отражения в учете операций по начислению поступлений в бюджет. Суммы поступлений в бюджет начисляются Управлением в соответствии с их кассовым поступлением.</w:t>
      </w:r>
    </w:p>
    <w:p w:rsidR="00022E3C" w:rsidRPr="00022E3C" w:rsidRDefault="00022E3C" w:rsidP="00022E3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3.2. В 2015 году действовало 14 договоров по передаче в безвозмездное пользование и аренду муниципального имущества, из них по 9 договорам должно было осуществляться возмещение затрат по оплате коммунальных услуг. Однако фактически в 2015 году возмещение расходов производилось только по 4 договорам.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Общая сумма возмещенных затрат по оплате коммунальных услуг в 2015 году составила 596 275,80 рублей.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Сумма недополученных в 2015 году доходов составила – 21 447,67  рублей.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3.3. В 2016 году действовало 17 договоров по передаче в безвозмездное пользование и аренду муниципального имущества, из них по 12 договорам должно было осуществляться возмещение затрат по оплате коммунальных услуг. Однако фактически в 2016 году возмещение расходов производилось только по 10 договорам. Общая сумма возмещенных затрат по оплате коммунальных услуг в 2016 году составила 786 677,74 рублей.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Сумма недополученных в 2016 году доходов составила – 31 670,61 рублей.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3.4. Управлением систематически несвоевременно выставляются счета (акты) на возмещение коммунальных расходов, начисления по возмещению коммунальных услуг отражаются в учете с опозданием на 2-4 месяца.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Как следствие, в учете и бюджетной отчетности Управления отсутствует достоверная информация о дебиторской задолженности по состоянию на 01.01.2016 и 01.01.2017.</w:t>
      </w:r>
    </w:p>
    <w:p w:rsidR="00022E3C" w:rsidRPr="00022E3C" w:rsidRDefault="00022E3C" w:rsidP="008E1FB4">
      <w:pPr>
        <w:spacing w:after="0" w:line="240" w:lineRule="auto"/>
        <w:jc w:val="both"/>
        <w:rPr>
          <w:rFonts w:ascii="Times New Roman" w:hAnsi="Times New Roman" w:cs="Times New Roman"/>
          <w:sz w:val="24"/>
          <w:szCs w:val="24"/>
        </w:rPr>
      </w:pPr>
    </w:p>
    <w:p w:rsidR="00022E3C" w:rsidRPr="00022E3C"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b/>
          <w:sz w:val="24"/>
          <w:szCs w:val="24"/>
        </w:rPr>
        <w:t xml:space="preserve">4. </w:t>
      </w:r>
      <w:r w:rsidRPr="00022E3C">
        <w:rPr>
          <w:rFonts w:ascii="Times New Roman" w:hAnsi="Times New Roman" w:cs="Times New Roman"/>
          <w:sz w:val="24"/>
          <w:szCs w:val="24"/>
        </w:rPr>
        <w:t>В части составления и ведения бюджетной росписи:</w:t>
      </w:r>
    </w:p>
    <w:p w:rsidR="00022E3C" w:rsidRPr="00A6206F"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4.1. </w:t>
      </w:r>
      <w:proofErr w:type="gramStart"/>
      <w:r w:rsidRPr="00022E3C">
        <w:rPr>
          <w:rFonts w:ascii="Times New Roman" w:hAnsi="Times New Roman" w:cs="Times New Roman"/>
          <w:sz w:val="24"/>
          <w:szCs w:val="24"/>
        </w:rPr>
        <w:t xml:space="preserve">В нарушение </w:t>
      </w:r>
      <w:r w:rsidR="00A6206F" w:rsidRPr="00A6206F">
        <w:rPr>
          <w:rFonts w:ascii="Times New Roman" w:hAnsi="Times New Roman" w:cs="Times New Roman"/>
          <w:sz w:val="24"/>
          <w:szCs w:val="24"/>
        </w:rPr>
        <w:t xml:space="preserve">Приказа финансового управления администрации города Тулы от 16.12.2008 № 55 «Об утверждении  порядка  составления и ведения сводной бюджетной росписи бюджета муниципального образования город  Тула  и  бюджетных   росписей главных  распорядителей, получателей средств бюджета муниципального  образования   город  Тула  (администраторов источников финансирования  дефицита  бюджета муниципального образования   город Тула)» (с </w:t>
      </w:r>
      <w:proofErr w:type="spellStart"/>
      <w:r w:rsidR="00A6206F" w:rsidRPr="00A6206F">
        <w:rPr>
          <w:rFonts w:ascii="Times New Roman" w:hAnsi="Times New Roman" w:cs="Times New Roman"/>
          <w:sz w:val="24"/>
          <w:szCs w:val="24"/>
        </w:rPr>
        <w:t>изм</w:t>
      </w:r>
      <w:proofErr w:type="spellEnd"/>
      <w:r w:rsidR="00A6206F" w:rsidRPr="00A6206F">
        <w:rPr>
          <w:rFonts w:ascii="Times New Roman" w:hAnsi="Times New Roman" w:cs="Times New Roman"/>
          <w:sz w:val="24"/>
          <w:szCs w:val="24"/>
        </w:rPr>
        <w:t>. от 17.12.2009 № 49) (далее – Порядок ведения росписи № 55)</w:t>
      </w:r>
      <w:r w:rsidRPr="00A6206F">
        <w:rPr>
          <w:rFonts w:ascii="Times New Roman" w:hAnsi="Times New Roman" w:cs="Times New Roman"/>
          <w:sz w:val="24"/>
          <w:szCs w:val="24"/>
        </w:rPr>
        <w:t xml:space="preserve"> </w:t>
      </w:r>
      <w:r w:rsidRPr="00A6206F">
        <w:rPr>
          <w:rFonts w:ascii="Times New Roman" w:hAnsi="Times New Roman" w:cs="Times New Roman"/>
          <w:sz w:val="24"/>
          <w:szCs w:val="24"/>
        </w:rPr>
        <w:lastRenderedPageBreak/>
        <w:t>отсутствует дата составления и</w:t>
      </w:r>
      <w:proofErr w:type="gramEnd"/>
      <w:r w:rsidRPr="00A6206F">
        <w:rPr>
          <w:rFonts w:ascii="Times New Roman" w:hAnsi="Times New Roman" w:cs="Times New Roman"/>
          <w:sz w:val="24"/>
          <w:szCs w:val="24"/>
        </w:rPr>
        <w:t xml:space="preserve"> дата утверждения бюджетных росписей расходов на 2015-2017 г.г., что не позволяет проверить соблюдение сроков составления и утверждения бюджетной росписи.</w:t>
      </w:r>
    </w:p>
    <w:p w:rsidR="00022E3C" w:rsidRPr="00A6206F" w:rsidRDefault="00022E3C" w:rsidP="00A6206F">
      <w:pPr>
        <w:spacing w:after="0" w:line="240" w:lineRule="auto"/>
        <w:ind w:firstLine="567"/>
        <w:jc w:val="both"/>
        <w:rPr>
          <w:rFonts w:ascii="Times New Roman" w:hAnsi="Times New Roman" w:cs="Times New Roman"/>
          <w:sz w:val="24"/>
          <w:szCs w:val="24"/>
        </w:rPr>
      </w:pPr>
      <w:r w:rsidRPr="00A6206F">
        <w:rPr>
          <w:rFonts w:ascii="Times New Roman" w:hAnsi="Times New Roman" w:cs="Times New Roman"/>
          <w:sz w:val="24"/>
          <w:szCs w:val="24"/>
        </w:rPr>
        <w:t xml:space="preserve">4.2. На дату утверждения бюджетной росписи 24.12.2015 года на текущий                        2016 финансовый год и на  плановый период 2017-2018 г.г. действовал Порядок ведения росписи № 55. </w:t>
      </w:r>
      <w:proofErr w:type="gramStart"/>
      <w:r w:rsidRPr="00A6206F">
        <w:rPr>
          <w:rFonts w:ascii="Times New Roman" w:hAnsi="Times New Roman" w:cs="Times New Roman"/>
          <w:sz w:val="24"/>
          <w:szCs w:val="24"/>
        </w:rPr>
        <w:t xml:space="preserve">Однако Управлением бюджетная роспись расходов составлена по форме, утвержденной </w:t>
      </w:r>
      <w:r w:rsidR="00A6206F" w:rsidRPr="00A6206F">
        <w:rPr>
          <w:rFonts w:ascii="Times New Roman" w:hAnsi="Times New Roman" w:cs="Times New Roman"/>
          <w:sz w:val="24"/>
          <w:szCs w:val="24"/>
        </w:rPr>
        <w:t>Приказа финансового управления администрации города Тулы от 29.12.2015  № 64 «Об утверждении порядка составления и ведения сводной  бюджетной   росписи бюджета   муниципального    образования город   Тула     и   бюджетных   росписей главных  распорядителей бюджетных средств бюджета муниципального образования город Тула (главных администраторов источников финансирования  дефицита   бюджета муниципального образования    город Тула)» (далее – Порядок ведения росписи № 64).</w:t>
      </w:r>
      <w:proofErr w:type="gramEnd"/>
    </w:p>
    <w:p w:rsidR="00022E3C" w:rsidRPr="00022E3C"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4.3. В наименовании документа (бюджетная роспись расходов) отсутствует:</w:t>
      </w:r>
    </w:p>
    <w:p w:rsidR="00022E3C" w:rsidRPr="00022E3C"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на какой финансовый год и плановый период составлена бюджетная роспись расходов (на 2016 год и плановый период 2017, 2018 гг.);</w:t>
      </w:r>
    </w:p>
    <w:p w:rsidR="00022E3C" w:rsidRPr="00022E3C"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наименование главного распорядителя бюджетных средств бюджета муниципального образования город Тула.</w:t>
      </w:r>
    </w:p>
    <w:p w:rsidR="00022E3C" w:rsidRPr="00022E3C" w:rsidRDefault="00022E3C" w:rsidP="00A6206F">
      <w:pPr>
        <w:spacing w:after="0" w:line="240" w:lineRule="auto"/>
        <w:ind w:firstLine="567"/>
        <w:jc w:val="both"/>
        <w:rPr>
          <w:rFonts w:ascii="Times New Roman" w:hAnsi="Times New Roman" w:cs="Times New Roman"/>
          <w:sz w:val="24"/>
          <w:szCs w:val="24"/>
        </w:rPr>
      </w:pPr>
    </w:p>
    <w:p w:rsidR="00022E3C" w:rsidRPr="00022E3C" w:rsidRDefault="00022E3C" w:rsidP="00A6206F">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b/>
          <w:sz w:val="24"/>
          <w:szCs w:val="24"/>
        </w:rPr>
        <w:t xml:space="preserve">5. </w:t>
      </w:r>
      <w:r w:rsidRPr="00022E3C">
        <w:rPr>
          <w:rFonts w:ascii="Times New Roman" w:hAnsi="Times New Roman" w:cs="Times New Roman"/>
          <w:sz w:val="24"/>
          <w:szCs w:val="24"/>
        </w:rPr>
        <w:t>В части составления, утверждения и ведения бюджетной сметы:</w:t>
      </w:r>
    </w:p>
    <w:p w:rsidR="00022E3C" w:rsidRPr="00564404" w:rsidRDefault="00022E3C" w:rsidP="00022E3C">
      <w:pPr>
        <w:spacing w:after="0" w:line="240" w:lineRule="auto"/>
        <w:ind w:firstLine="567"/>
        <w:jc w:val="both"/>
        <w:rPr>
          <w:rFonts w:ascii="Times New Roman" w:hAnsi="Times New Roman" w:cs="Times New Roman"/>
          <w:sz w:val="24"/>
          <w:szCs w:val="24"/>
        </w:rPr>
      </w:pPr>
      <w:r w:rsidRPr="00564404">
        <w:rPr>
          <w:rFonts w:ascii="Times New Roman" w:hAnsi="Times New Roman" w:cs="Times New Roman"/>
          <w:sz w:val="24"/>
          <w:szCs w:val="24"/>
        </w:rPr>
        <w:t>5.1. Проверкой утвержденного Порядка ведения бюджетной сметы на соответствие</w:t>
      </w:r>
      <w:r w:rsidR="00564404" w:rsidRPr="00564404">
        <w:rPr>
          <w:rFonts w:ascii="Times New Roman" w:hAnsi="Times New Roman" w:cs="Times New Roman"/>
          <w:sz w:val="24"/>
          <w:szCs w:val="24"/>
        </w:rPr>
        <w:t xml:space="preserve"> Приказу Минфина РФ от 20.11.2007 № 112н «Об общих требованиях к порядку составления, утверждения и ведения бюджетных смет казенных учреждений» (далее –</w:t>
      </w:r>
      <w:r w:rsidR="00564404">
        <w:rPr>
          <w:rFonts w:ascii="Times New Roman" w:hAnsi="Times New Roman" w:cs="Times New Roman"/>
          <w:sz w:val="24"/>
          <w:szCs w:val="24"/>
        </w:rPr>
        <w:t xml:space="preserve"> </w:t>
      </w:r>
      <w:r w:rsidR="00564404" w:rsidRPr="00564404">
        <w:rPr>
          <w:rFonts w:ascii="Times New Roman" w:hAnsi="Times New Roman" w:cs="Times New Roman"/>
          <w:sz w:val="24"/>
          <w:szCs w:val="24"/>
        </w:rPr>
        <w:t>Приказ Минфина РФ № 112н)</w:t>
      </w:r>
      <w:r w:rsidRPr="00564404">
        <w:rPr>
          <w:rFonts w:ascii="Times New Roman" w:hAnsi="Times New Roman" w:cs="Times New Roman"/>
          <w:sz w:val="24"/>
          <w:szCs w:val="24"/>
        </w:rPr>
        <w:t xml:space="preserve"> установлено:</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в Порядке ведения бюджетной сметы отсутствует обязательное требование о приложении обоснований (расчетов) плановых сметных показателей, использованных при формировании сметы и являющихся неотъемлемой частью сметы к представленной на утверждение смете;</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в Порядок ведения бюджетной сметы не внесены изменения, обусловленные поправками, внесенными в Приказ Минфина РФ № 112н Приказом Минфина                     </w:t>
      </w:r>
      <w:r w:rsidR="004748D0">
        <w:rPr>
          <w:rFonts w:ascii="Times New Roman" w:hAnsi="Times New Roman" w:cs="Times New Roman"/>
          <w:sz w:val="24"/>
          <w:szCs w:val="24"/>
        </w:rPr>
        <w:t xml:space="preserve">         </w:t>
      </w:r>
      <w:r w:rsidRPr="00022E3C">
        <w:rPr>
          <w:rFonts w:ascii="Times New Roman" w:hAnsi="Times New Roman" w:cs="Times New Roman"/>
          <w:sz w:val="24"/>
          <w:szCs w:val="24"/>
        </w:rPr>
        <w:t>от 17.12.2015 № 201н «О внесении изменений в нормативные правовые акты Министерства финансов Российской Федерации».</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5.2.</w:t>
      </w:r>
      <w:r w:rsidRPr="00022E3C">
        <w:rPr>
          <w:rFonts w:ascii="Times New Roman" w:hAnsi="Times New Roman" w:cs="Times New Roman"/>
          <w:b/>
          <w:sz w:val="24"/>
          <w:szCs w:val="24"/>
        </w:rPr>
        <w:t xml:space="preserve"> </w:t>
      </w:r>
      <w:r w:rsidRPr="00022E3C">
        <w:rPr>
          <w:rFonts w:ascii="Times New Roman" w:hAnsi="Times New Roman" w:cs="Times New Roman"/>
          <w:sz w:val="24"/>
          <w:szCs w:val="24"/>
        </w:rPr>
        <w:t xml:space="preserve">В представленных к проверке бюджетных сметах на 2015 год на общую сумму  </w:t>
      </w:r>
      <w:r w:rsidR="004748D0">
        <w:rPr>
          <w:rFonts w:ascii="Times New Roman" w:hAnsi="Times New Roman" w:cs="Times New Roman"/>
          <w:sz w:val="24"/>
          <w:szCs w:val="24"/>
        </w:rPr>
        <w:t xml:space="preserve">      </w:t>
      </w:r>
      <w:r w:rsidRPr="00022E3C">
        <w:rPr>
          <w:rFonts w:ascii="Times New Roman" w:hAnsi="Times New Roman" w:cs="Times New Roman"/>
          <w:sz w:val="24"/>
          <w:szCs w:val="24"/>
        </w:rPr>
        <w:t>40 745 700 руб. отсутствуют даты утверждения бюджетной сметы, несмотря на то, что наличие такой даты предусмотрено формой сметы (приложение 1 к Порядку ведения бюджетной сметы).</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5.3. В нарушение пункта 2.4. Порядка ведения бюджетной сметы в 2015 году:</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в прилагаемых к утвержденным бюджетным сметам на 2015 год расшифровках расходов по статьям экономической классификации отсутствует конкретный расчет показателей, подтверждающий обоснованность расчетов показателей бюджетной сметы;</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отсутствует проект сметы на 2015 год, составленный  по установленной форме (согласно приложению 2 к Порядку ведения бюджетной сметы);</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в качестве обоснований (расчетов) плановых сметных показателей к проектам бюджетных смет на 2015 год Управлением представлены расчеты потребности в бюджетных ассигнованиях на 2015 год и на плановый период 2016 и 2017 годов, в которых также отсутствует конкретный расчет  отдельных показателей.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5.4. Проверкой ведения бюджетной сметы в 2015 году установлены нарушения п.4.2. Порядка ведения бюджетной сметы, а именно:</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расхождения между формами 0501013 «Изменения показателей бюджетной сметы на 2016 год» и «Справкой уведомлением об изменении росписи расходов и лимитов бюджетных обязательств» (отражение в показателях Изменений кода по БК не в соответствии со Справкой уведомлением);</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не вносились  изменения в показатели бюджетной сметы на 2015 год при перераспределении ассигнований в 16 случаях.</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5.5.</w:t>
      </w:r>
      <w:r w:rsidRPr="00022E3C">
        <w:rPr>
          <w:rFonts w:ascii="Times New Roman" w:hAnsi="Times New Roman" w:cs="Times New Roman"/>
          <w:b/>
          <w:sz w:val="24"/>
          <w:szCs w:val="24"/>
        </w:rPr>
        <w:t xml:space="preserve"> </w:t>
      </w:r>
      <w:r w:rsidRPr="00022E3C">
        <w:rPr>
          <w:rFonts w:ascii="Times New Roman" w:hAnsi="Times New Roman" w:cs="Times New Roman"/>
          <w:sz w:val="24"/>
          <w:szCs w:val="24"/>
        </w:rPr>
        <w:t>Без внесения изменений в Порядок ведения бюджетной сметы, составлена и утверждена руководителем Управления бюджетная смета на 2016 год и плановый период 2017 и 2018 годов.</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lastRenderedPageBreak/>
        <w:t>5.6. В качестве обоснований (расчетов) сметных показателей к бюджетной смете на 2016 год и плановый период 2017 и  2018 годов Управлением представлены расчеты потребности в бюджетных ассигнованиях на 2016 год и на плановый</w:t>
      </w:r>
      <w:r w:rsidR="000007E2">
        <w:rPr>
          <w:rFonts w:ascii="Times New Roman" w:hAnsi="Times New Roman" w:cs="Times New Roman"/>
          <w:sz w:val="24"/>
          <w:szCs w:val="24"/>
        </w:rPr>
        <w:t xml:space="preserve"> период 2017 и </w:t>
      </w:r>
      <w:r w:rsidRPr="00022E3C">
        <w:rPr>
          <w:rFonts w:ascii="Times New Roman" w:hAnsi="Times New Roman" w:cs="Times New Roman"/>
          <w:sz w:val="24"/>
          <w:szCs w:val="24"/>
        </w:rPr>
        <w:t xml:space="preserve">2018 годов.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В нарушение п.2.4 Порядка ведения сметы отсутствует конкретный расчет показателей в отдельных расчетах.</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5.7. Проверкой документов, представленных по запросу контрольной комиссии о предоставлении проектов бюджетных смет на 2016 год с обоснованиями (расчетами) плановых сметных показателей, установлено нарушение п.2.4. Порядка ведения бюджетной сметы:</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представленный к проверке  проект бюджетной сметы на 2016 год и плановый период 2017 и 2018 годов не соответствует форме, утвержденной Приложением 2 к Порядку ведения бюджетной сметы;</w:t>
      </w:r>
    </w:p>
    <w:p w:rsidR="00022E3C" w:rsidRPr="00022E3C" w:rsidRDefault="00022E3C" w:rsidP="00022E3C">
      <w:pPr>
        <w:spacing w:after="0" w:line="240" w:lineRule="auto"/>
        <w:ind w:firstLine="567"/>
        <w:jc w:val="both"/>
        <w:rPr>
          <w:rFonts w:ascii="Times New Roman" w:hAnsi="Times New Roman" w:cs="Times New Roman"/>
          <w:sz w:val="24"/>
          <w:szCs w:val="24"/>
        </w:rPr>
      </w:pPr>
      <w:proofErr w:type="gramStart"/>
      <w:r w:rsidRPr="00022E3C">
        <w:rPr>
          <w:rFonts w:ascii="Times New Roman" w:hAnsi="Times New Roman" w:cs="Times New Roman"/>
          <w:sz w:val="24"/>
          <w:szCs w:val="24"/>
        </w:rPr>
        <w:t>– проект бюджетной сметы на 2016 год и плановый период 2017 и 2018 годов составлен 24.12.2015 (согласно Порядку ведения бюджетной сметы проект сметы составляется на этапе составления проекта бюджета.</w:t>
      </w:r>
      <w:proofErr w:type="gramEnd"/>
      <w:r w:rsidRPr="00022E3C">
        <w:rPr>
          <w:rFonts w:ascii="Times New Roman" w:hAnsi="Times New Roman" w:cs="Times New Roman"/>
          <w:sz w:val="24"/>
          <w:szCs w:val="24"/>
        </w:rPr>
        <w:t xml:space="preserve"> </w:t>
      </w:r>
      <w:proofErr w:type="gramStart"/>
      <w:r w:rsidRPr="00022E3C">
        <w:rPr>
          <w:rFonts w:ascii="Times New Roman" w:hAnsi="Times New Roman" w:cs="Times New Roman"/>
          <w:sz w:val="24"/>
          <w:szCs w:val="24"/>
        </w:rPr>
        <w:t>Следует отметить, что письмом от 20.08.2015 Управление направило в финансовое управление администрации города Тулы расчеты потребности в бюджетных ассигнованиях на 2016г. и на плановый период 2017 и 2018 годов).</w:t>
      </w:r>
      <w:proofErr w:type="gramEnd"/>
    </w:p>
    <w:p w:rsidR="00022E3C" w:rsidRPr="00022E3C" w:rsidRDefault="001E2C56" w:rsidP="00022E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00022E3C" w:rsidRPr="00022E3C">
        <w:rPr>
          <w:rFonts w:ascii="Times New Roman" w:hAnsi="Times New Roman" w:cs="Times New Roman"/>
          <w:sz w:val="24"/>
          <w:szCs w:val="24"/>
        </w:rPr>
        <w:t>. Проверкой ведения бюджетной сметы в 2016 году установлено нарушение п.4.2. Порядка ведения сметы в части расхождений между формами 0501013 «Изменения показателей бюджетной сметы на 2016 год» и  «Справкой уведомлением об изменении росписи расходов и лимитов бюджетных обязательств» (отражение в показателях Изменений кода по БК не в соответствии со Справкой уведомлением).</w:t>
      </w:r>
    </w:p>
    <w:p w:rsidR="00022E3C" w:rsidRPr="00022E3C" w:rsidRDefault="00022E3C" w:rsidP="00022E3C">
      <w:pPr>
        <w:spacing w:after="0" w:line="240" w:lineRule="auto"/>
        <w:ind w:firstLine="567"/>
        <w:jc w:val="both"/>
        <w:rPr>
          <w:rFonts w:ascii="Times New Roman" w:hAnsi="Times New Roman" w:cs="Times New Roman"/>
          <w:sz w:val="24"/>
          <w:szCs w:val="24"/>
        </w:rPr>
      </w:pP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b/>
          <w:sz w:val="24"/>
          <w:szCs w:val="24"/>
        </w:rPr>
        <w:t xml:space="preserve">6. </w:t>
      </w:r>
      <w:r w:rsidRPr="00022E3C">
        <w:rPr>
          <w:rFonts w:ascii="Times New Roman" w:hAnsi="Times New Roman" w:cs="Times New Roman"/>
          <w:sz w:val="24"/>
          <w:szCs w:val="24"/>
        </w:rPr>
        <w:t>В части целевого и эффективного расходования бюджетных средств:</w:t>
      </w:r>
    </w:p>
    <w:p w:rsidR="00022E3C" w:rsidRPr="00022E3C" w:rsidRDefault="00022E3C" w:rsidP="00022E3C">
      <w:pPr>
        <w:tabs>
          <w:tab w:val="left" w:pos="993"/>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6.1. Проверкой расходования бюджетных средств на заработную плату и начисления на выплаты по оплате труда (КОСГУ 211,212,213) установлено следующее.</w:t>
      </w:r>
    </w:p>
    <w:p w:rsidR="00022E3C" w:rsidRPr="007C3887" w:rsidRDefault="00022E3C" w:rsidP="00022E3C">
      <w:pPr>
        <w:tabs>
          <w:tab w:val="left" w:pos="993"/>
        </w:tabs>
        <w:spacing w:after="0" w:line="240" w:lineRule="auto"/>
        <w:ind w:firstLine="567"/>
        <w:jc w:val="both"/>
        <w:rPr>
          <w:rFonts w:ascii="Times New Roman" w:hAnsi="Times New Roman" w:cs="Times New Roman"/>
          <w:sz w:val="24"/>
          <w:szCs w:val="24"/>
        </w:rPr>
      </w:pPr>
      <w:proofErr w:type="gramStart"/>
      <w:r w:rsidRPr="007C3887">
        <w:rPr>
          <w:rFonts w:ascii="Times New Roman" w:hAnsi="Times New Roman" w:cs="Times New Roman"/>
          <w:sz w:val="24"/>
          <w:szCs w:val="24"/>
        </w:rPr>
        <w:t xml:space="preserve">1) В нарушение требований, установленных </w:t>
      </w:r>
      <w:r w:rsidR="007C3887" w:rsidRPr="007C3887">
        <w:rPr>
          <w:rFonts w:ascii="Times New Roman" w:hAnsi="Times New Roman" w:cs="Times New Roman"/>
          <w:sz w:val="24"/>
          <w:szCs w:val="24"/>
        </w:rPr>
        <w:t xml:space="preserve">Приказом Минфина РФ от 30.03.2015    </w:t>
      </w:r>
      <w:r w:rsidR="007C3887">
        <w:rPr>
          <w:rFonts w:ascii="Times New Roman" w:hAnsi="Times New Roman" w:cs="Times New Roman"/>
          <w:sz w:val="24"/>
          <w:szCs w:val="24"/>
        </w:rPr>
        <w:t xml:space="preserve">         </w:t>
      </w:r>
      <w:r w:rsidR="007C3887" w:rsidRPr="007C3887">
        <w:rPr>
          <w:rFonts w:ascii="Times New Roman" w:hAnsi="Times New Roman" w:cs="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 </w:t>
      </w:r>
      <w:r w:rsidRPr="007C3887">
        <w:rPr>
          <w:rFonts w:ascii="Times New Roman" w:hAnsi="Times New Roman" w:cs="Times New Roman"/>
          <w:sz w:val="24"/>
          <w:szCs w:val="24"/>
        </w:rPr>
        <w:t>Управлением в период с января 2015 года по май 2016 года</w:t>
      </w:r>
      <w:proofErr w:type="gramEnd"/>
      <w:r w:rsidRPr="007C3887">
        <w:rPr>
          <w:rFonts w:ascii="Times New Roman" w:hAnsi="Times New Roman" w:cs="Times New Roman"/>
          <w:sz w:val="24"/>
          <w:szCs w:val="24"/>
        </w:rPr>
        <w:t xml:space="preserve"> при учете рабочего времени не использовалась ф.0504421 (табель учета использования рабочего времени). </w:t>
      </w:r>
    </w:p>
    <w:p w:rsidR="00022E3C" w:rsidRPr="00022E3C" w:rsidRDefault="00022E3C" w:rsidP="00022E3C">
      <w:pPr>
        <w:tabs>
          <w:tab w:val="left" w:pos="993"/>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2) 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РФ от 05.01.2004 № 1, в табелях отсутствуют номер документа (январь 2015 года), отсутствует дата составления документа (май 2015 года).</w:t>
      </w:r>
    </w:p>
    <w:p w:rsidR="00022E3C" w:rsidRPr="00022E3C" w:rsidRDefault="00022E3C" w:rsidP="00022E3C">
      <w:pPr>
        <w:tabs>
          <w:tab w:val="left" w:pos="993"/>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3) За период с июня по декабрь 2016 года при заполнении ф.0504421 использовался способ регистрации различных случаев отклонений от нормального использования рабочего времени. Однако в нарушение требований, установленных Приказом Минфина РФ № 52н, данный способ не утвержден Ученой политикой Управления.</w:t>
      </w:r>
    </w:p>
    <w:p w:rsidR="00022E3C" w:rsidRPr="002A36D2" w:rsidRDefault="00022E3C" w:rsidP="002A36D2">
      <w:pPr>
        <w:tabs>
          <w:tab w:val="left" w:pos="993"/>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4) В разделе 2 Отчета 14 МО за 2016 год  установлены арифметические ошибки. </w:t>
      </w:r>
      <w:r w:rsidRPr="002A36D2">
        <w:rPr>
          <w:rFonts w:ascii="Times New Roman" w:hAnsi="Times New Roman" w:cs="Times New Roman"/>
          <w:sz w:val="24"/>
          <w:szCs w:val="24"/>
        </w:rPr>
        <w:t xml:space="preserve">Расхождение по гр. 7 стр. 290 составило 1 единица, а по гр. 8 стр.290 - 1 человек. </w:t>
      </w:r>
    </w:p>
    <w:p w:rsidR="00022E3C" w:rsidRPr="00022E3C" w:rsidRDefault="00022E3C" w:rsidP="002A36D2">
      <w:pPr>
        <w:tabs>
          <w:tab w:val="left" w:pos="993"/>
        </w:tabs>
        <w:spacing w:after="0" w:line="240" w:lineRule="auto"/>
        <w:ind w:firstLine="567"/>
        <w:jc w:val="both"/>
        <w:rPr>
          <w:rFonts w:ascii="Times New Roman" w:hAnsi="Times New Roman" w:cs="Times New Roman"/>
          <w:sz w:val="24"/>
          <w:szCs w:val="24"/>
        </w:rPr>
      </w:pPr>
      <w:proofErr w:type="gramStart"/>
      <w:r w:rsidRPr="002A36D2">
        <w:rPr>
          <w:rFonts w:ascii="Times New Roman" w:hAnsi="Times New Roman" w:cs="Times New Roman"/>
          <w:sz w:val="24"/>
          <w:szCs w:val="24"/>
        </w:rPr>
        <w:t>5) При проведении сравнительного анализа видов надбавок и выплат, используемых Управлением для начисления заработной платы, установлены выплаты, несоответствующие собственно выплатам, утвержденным</w:t>
      </w:r>
      <w:r w:rsidR="002A36D2" w:rsidRPr="002A36D2">
        <w:rPr>
          <w:rFonts w:ascii="Times New Roman" w:hAnsi="Times New Roman" w:cs="Times New Roman"/>
          <w:sz w:val="24"/>
          <w:szCs w:val="24"/>
        </w:rPr>
        <w:t>и</w:t>
      </w:r>
      <w:r w:rsidRPr="002A36D2">
        <w:rPr>
          <w:rFonts w:ascii="Times New Roman" w:hAnsi="Times New Roman" w:cs="Times New Roman"/>
          <w:sz w:val="24"/>
          <w:szCs w:val="24"/>
        </w:rPr>
        <w:t xml:space="preserve"> действующим</w:t>
      </w:r>
      <w:r w:rsidR="002A36D2" w:rsidRPr="002A36D2">
        <w:rPr>
          <w:rFonts w:ascii="Times New Roman" w:hAnsi="Times New Roman" w:cs="Times New Roman"/>
          <w:sz w:val="24"/>
          <w:szCs w:val="24"/>
        </w:rPr>
        <w:t xml:space="preserve">и </w:t>
      </w:r>
      <w:r w:rsidR="002A36D2">
        <w:rPr>
          <w:rFonts w:ascii="Times New Roman" w:hAnsi="Times New Roman" w:cs="Times New Roman"/>
          <w:sz w:val="24"/>
          <w:szCs w:val="24"/>
        </w:rPr>
        <w:t>Положениями</w:t>
      </w:r>
      <w:r w:rsidR="002A36D2" w:rsidRPr="002A36D2">
        <w:rPr>
          <w:rFonts w:ascii="Times New Roman" w:hAnsi="Times New Roman" w:cs="Times New Roman"/>
          <w:sz w:val="24"/>
          <w:szCs w:val="24"/>
        </w:rPr>
        <w:t xml:space="preserve"> </w:t>
      </w:r>
      <w:r w:rsidR="002A36D2">
        <w:rPr>
          <w:rFonts w:ascii="Times New Roman" w:hAnsi="Times New Roman" w:cs="Times New Roman"/>
          <w:sz w:val="24"/>
          <w:szCs w:val="24"/>
        </w:rPr>
        <w:t>«О</w:t>
      </w:r>
      <w:r w:rsidR="002A36D2" w:rsidRPr="002A36D2">
        <w:rPr>
          <w:rFonts w:ascii="Times New Roman" w:hAnsi="Times New Roman" w:cs="Times New Roman"/>
          <w:sz w:val="24"/>
          <w:szCs w:val="24"/>
        </w:rPr>
        <w:t xml:space="preserve"> порядке материального стимулирования труда лиц, замещающих должности муниципальной службы муниципального обра</w:t>
      </w:r>
      <w:r w:rsidR="000D5A42">
        <w:rPr>
          <w:rFonts w:ascii="Times New Roman" w:hAnsi="Times New Roman" w:cs="Times New Roman"/>
          <w:sz w:val="24"/>
          <w:szCs w:val="24"/>
        </w:rPr>
        <w:t>зования город Тула» (утв.</w:t>
      </w:r>
      <w:r w:rsidR="002A36D2" w:rsidRPr="002A36D2">
        <w:rPr>
          <w:rFonts w:ascii="Times New Roman" w:hAnsi="Times New Roman" w:cs="Times New Roman"/>
          <w:sz w:val="24"/>
          <w:szCs w:val="24"/>
        </w:rPr>
        <w:t xml:space="preserve"> постановлением Главы администрации города Тулы от 28.10.2008 № 4260</w:t>
      </w:r>
      <w:r w:rsidR="000D5A42">
        <w:rPr>
          <w:rFonts w:ascii="Times New Roman" w:hAnsi="Times New Roman" w:cs="Times New Roman"/>
          <w:sz w:val="24"/>
          <w:szCs w:val="24"/>
        </w:rPr>
        <w:t>)</w:t>
      </w:r>
      <w:r w:rsidR="002A36D2" w:rsidRPr="002A36D2">
        <w:rPr>
          <w:rFonts w:ascii="Times New Roman" w:hAnsi="Times New Roman" w:cs="Times New Roman"/>
          <w:sz w:val="24"/>
          <w:szCs w:val="24"/>
        </w:rPr>
        <w:t xml:space="preserve"> (далее – Положение № 4260)</w:t>
      </w:r>
      <w:r w:rsidR="002A36D2">
        <w:rPr>
          <w:rFonts w:ascii="Times New Roman" w:hAnsi="Times New Roman" w:cs="Times New Roman"/>
          <w:sz w:val="24"/>
          <w:szCs w:val="24"/>
        </w:rPr>
        <w:t xml:space="preserve"> и</w:t>
      </w:r>
      <w:r w:rsidR="002A36D2" w:rsidRPr="002A36D2">
        <w:rPr>
          <w:rFonts w:ascii="Times New Roman" w:hAnsi="Times New Roman" w:cs="Times New Roman"/>
          <w:sz w:val="24"/>
          <w:szCs w:val="24"/>
        </w:rPr>
        <w:t xml:space="preserve"> «О системе оплаты труда, материальном стимулировании труда работников и дополнительных</w:t>
      </w:r>
      <w:proofErr w:type="gramEnd"/>
      <w:r w:rsidR="002A36D2" w:rsidRPr="002A36D2">
        <w:rPr>
          <w:rFonts w:ascii="Times New Roman" w:hAnsi="Times New Roman" w:cs="Times New Roman"/>
          <w:sz w:val="24"/>
          <w:szCs w:val="24"/>
        </w:rPr>
        <w:t xml:space="preserve"> гарантиях работникам, занимающим должности, не отнесенные к должностям муниципальном службы, в отраслевых (функциональных) и территориальных органах администрации муницип</w:t>
      </w:r>
      <w:r w:rsidR="000D5A42">
        <w:rPr>
          <w:rFonts w:ascii="Times New Roman" w:hAnsi="Times New Roman" w:cs="Times New Roman"/>
          <w:sz w:val="24"/>
          <w:szCs w:val="24"/>
        </w:rPr>
        <w:t>ального образования город Тула» (утв</w:t>
      </w:r>
      <w:proofErr w:type="gramStart"/>
      <w:r w:rsidR="000D5A42">
        <w:rPr>
          <w:rFonts w:ascii="Times New Roman" w:hAnsi="Times New Roman" w:cs="Times New Roman"/>
          <w:sz w:val="24"/>
          <w:szCs w:val="24"/>
        </w:rPr>
        <w:t>.</w:t>
      </w:r>
      <w:r w:rsidR="002A36D2" w:rsidRPr="002A36D2">
        <w:rPr>
          <w:rFonts w:ascii="Times New Roman" w:hAnsi="Times New Roman" w:cs="Times New Roman"/>
          <w:sz w:val="24"/>
          <w:szCs w:val="24"/>
        </w:rPr>
        <w:t>п</w:t>
      </w:r>
      <w:proofErr w:type="gramEnd"/>
      <w:r w:rsidR="002A36D2" w:rsidRPr="002A36D2">
        <w:rPr>
          <w:rFonts w:ascii="Times New Roman" w:hAnsi="Times New Roman" w:cs="Times New Roman"/>
          <w:sz w:val="24"/>
          <w:szCs w:val="24"/>
        </w:rPr>
        <w:t>остановлением Главы администрации города Тулы от 22.06.2010 № 2027</w:t>
      </w:r>
      <w:r w:rsidR="000D5A42">
        <w:rPr>
          <w:rFonts w:ascii="Times New Roman" w:hAnsi="Times New Roman" w:cs="Times New Roman"/>
          <w:sz w:val="24"/>
          <w:szCs w:val="24"/>
        </w:rPr>
        <w:t>)</w:t>
      </w:r>
      <w:r w:rsidR="002A36D2" w:rsidRPr="002A36D2">
        <w:rPr>
          <w:rFonts w:ascii="Times New Roman" w:hAnsi="Times New Roman" w:cs="Times New Roman"/>
          <w:sz w:val="24"/>
          <w:szCs w:val="24"/>
        </w:rPr>
        <w:t xml:space="preserve"> (далее –</w:t>
      </w:r>
      <w:r w:rsidR="002A36D2">
        <w:rPr>
          <w:rFonts w:ascii="Times New Roman" w:hAnsi="Times New Roman" w:cs="Times New Roman"/>
          <w:sz w:val="24"/>
          <w:szCs w:val="24"/>
        </w:rPr>
        <w:t xml:space="preserve"> Положение № 2027), </w:t>
      </w:r>
      <w:r w:rsidRPr="002A36D2">
        <w:rPr>
          <w:rFonts w:ascii="Times New Roman" w:hAnsi="Times New Roman" w:cs="Times New Roman"/>
          <w:sz w:val="24"/>
          <w:szCs w:val="24"/>
        </w:rPr>
        <w:t>а именно: в платежных ведомостях (ф.0504401) в проверяемом периоде имеются такие</w:t>
      </w:r>
      <w:r w:rsidRPr="00022E3C">
        <w:rPr>
          <w:rFonts w:ascii="Times New Roman" w:hAnsi="Times New Roman" w:cs="Times New Roman"/>
          <w:sz w:val="24"/>
          <w:szCs w:val="24"/>
        </w:rPr>
        <w:t xml:space="preserve"> выплаты как «премия ежемесячная», «повременная оплата труда и надбавки», «основные начисления».</w:t>
      </w:r>
    </w:p>
    <w:p w:rsidR="00022E3C" w:rsidRPr="00022E3C" w:rsidRDefault="00022E3C" w:rsidP="00022E3C">
      <w:pPr>
        <w:tabs>
          <w:tab w:val="left" w:pos="993"/>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lastRenderedPageBreak/>
        <w:t xml:space="preserve">6) В представленных расчетно-платежных ведомостях за период с июня по декабрь 2016 года (сформированы МКУ «Централизованная бухгалтерия администрации города Тулы») отсутствует собственно сама расшифровка начислений (оклад, доплаты, надбавки, выплаты и т.д.). Все основные начисления, определенные трудовыми договорами с работниками Управления, указаны одной общей суммой.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7) В представлениях Управления о выплате дополнительного денежного поощрения сотрудникам отсутствуют основные показатели, которые являются основанием для его выплаты (пп.1.1. п.7 Приложения 1 к Положению № 4260, пп.8.1. п.8 Приложения 2 к Положению № 2027). </w:t>
      </w:r>
    </w:p>
    <w:p w:rsidR="00022E3C" w:rsidRPr="00022E3C" w:rsidRDefault="00022E3C" w:rsidP="00022E3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На выплату дополнительного поощрения в 2015 г</w:t>
      </w:r>
      <w:r w:rsidR="009C765A">
        <w:rPr>
          <w:rFonts w:ascii="Times New Roman" w:hAnsi="Times New Roman" w:cs="Times New Roman"/>
          <w:sz w:val="24"/>
          <w:szCs w:val="24"/>
        </w:rPr>
        <w:t>оду направлено</w:t>
      </w:r>
      <w:r w:rsidRPr="00022E3C">
        <w:rPr>
          <w:rFonts w:ascii="Times New Roman" w:hAnsi="Times New Roman" w:cs="Times New Roman"/>
          <w:sz w:val="24"/>
          <w:szCs w:val="24"/>
        </w:rPr>
        <w:t xml:space="preserve"> 1 712 316,69 рублей.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8) Выявлены расхождения в начислении единовременной выплаты при предоставлении ежегодного оплачиваемого отпуска и оказания материальной помощи сотрудникам за проверяемый период в общей сумме 12 218,66 рублей.</w:t>
      </w:r>
    </w:p>
    <w:p w:rsidR="00022E3C" w:rsidRPr="00022E3C" w:rsidRDefault="00022E3C" w:rsidP="00022E3C">
      <w:pPr>
        <w:spacing w:after="0" w:line="240" w:lineRule="auto"/>
        <w:ind w:firstLine="567"/>
        <w:jc w:val="both"/>
        <w:rPr>
          <w:rFonts w:ascii="Times New Roman" w:eastAsia="Calibri" w:hAnsi="Times New Roman" w:cs="Times New Roman"/>
          <w:sz w:val="24"/>
          <w:szCs w:val="24"/>
        </w:rPr>
      </w:pPr>
      <w:r w:rsidRPr="00022E3C">
        <w:rPr>
          <w:rFonts w:ascii="Times New Roman" w:hAnsi="Times New Roman" w:cs="Times New Roman"/>
          <w:sz w:val="24"/>
          <w:szCs w:val="24"/>
        </w:rPr>
        <w:t xml:space="preserve">6.2. Проверкой расходования бюджетных средств на связь, соблюдение нормативных лимитов, анализ эффективного использования бюджетных средств по КОСГУ 221 установлено следующее. </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1) За проверяемый период (2015 - 2016 годы) Управлением было выдано в подотчет материально отв</w:t>
      </w:r>
      <w:r w:rsidR="009C765A">
        <w:rPr>
          <w:rFonts w:ascii="Times New Roman" w:eastAsia="Calibri" w:hAnsi="Times New Roman" w:cs="Times New Roman"/>
          <w:sz w:val="24"/>
          <w:szCs w:val="24"/>
        </w:rPr>
        <w:t xml:space="preserve">етственному лицу </w:t>
      </w:r>
      <w:r w:rsidRPr="00022E3C">
        <w:rPr>
          <w:rFonts w:ascii="Times New Roman" w:eastAsia="Calibri" w:hAnsi="Times New Roman" w:cs="Times New Roman"/>
          <w:sz w:val="24"/>
          <w:szCs w:val="24"/>
        </w:rPr>
        <w:t>и списано с балансового учета денежных документов (конвертов маркированных и марок различного номинала) на сумму 202 013,85 руб., из них: в 2015 году на 70 377,4</w:t>
      </w:r>
      <w:r w:rsidR="009C765A">
        <w:rPr>
          <w:rFonts w:ascii="Times New Roman" w:eastAsia="Calibri" w:hAnsi="Times New Roman" w:cs="Times New Roman"/>
          <w:sz w:val="24"/>
          <w:szCs w:val="24"/>
        </w:rPr>
        <w:t xml:space="preserve">5 руб., в 2016 году на </w:t>
      </w:r>
      <w:r w:rsidRPr="00022E3C">
        <w:rPr>
          <w:rFonts w:ascii="Times New Roman" w:eastAsia="Calibri" w:hAnsi="Times New Roman" w:cs="Times New Roman"/>
          <w:sz w:val="24"/>
          <w:szCs w:val="24"/>
        </w:rPr>
        <w:t>131 636,40 рублей.</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2) Проверкой обоснованности списания денежных документов в проверяемом периоде установлено:</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списание с учета марок почтовых в сумме 9 026,45 руб. документально не подтверждено и не может быть признано обоснованным;</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списание маркированных конвертов осуществляется на основании данных, отраженных в Журнале для отправки писем. Однако вместо указанного Журнала в 2015 году и 1 полугодии 2016 года списание осуществлялось по реестрам отправки почтовой корреспонденции;</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при сверке указанных реестров с Журналом для отправки писем за 2 полугодие 2016 года установлено несоответствие (за сентябрь 2016 года согласно Журналу израсходовано 303 маркированных конверта, а в соответствии с реестром – 700 маркированных конвертов и 360 почтовых марок);</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xml:space="preserve">3) В рамках контрольного мероприятия проведена внезапная инвентаризация кассы (фондовой) Управления. По данным инвентаризации установлено, что за период с 01.01.2017 по 27.04.2017 было выдано из кассы 350 шт. маркированных конвертов на сумму 8 575,00 рублей. </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xml:space="preserve">С 01.03.2017 по 27.04.2017 маркированные конверты и марки почтовые из кассы Управления не выдавались. </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Однако согласно представленному Журналу регистрации отправленных писем (с 22.08.2016 по 27.04.2017) и в марте и в апреле 2017 года осуществляется отправка писем. Всего за указанный период с 01.01.2017 по 17.04.2017 было отправлено 686 шт. маркированных конвертов.</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xml:space="preserve">Данные указанного Журнала не соответствуют данным авансовых отчетов за указанный период. </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Установить каким образом осуществлялась отправка писем в количестве 311 шт. в период с 01.03.2017 по 27.04.2017 не представляется возможным ввиду отсутствия подтверждающих документов.</w:t>
      </w:r>
    </w:p>
    <w:p w:rsidR="00022E3C" w:rsidRPr="00022E3C" w:rsidRDefault="00022E3C" w:rsidP="00022E3C">
      <w:pPr>
        <w:tabs>
          <w:tab w:val="left" w:pos="5611"/>
        </w:tabs>
        <w:spacing w:after="0" w:line="240" w:lineRule="auto"/>
        <w:ind w:firstLine="567"/>
        <w:jc w:val="both"/>
        <w:rPr>
          <w:rFonts w:ascii="Times New Roman" w:hAnsi="Times New Roman" w:cs="Times New Roman"/>
          <w:sz w:val="24"/>
          <w:szCs w:val="24"/>
        </w:rPr>
      </w:pPr>
      <w:r w:rsidRPr="00022E3C">
        <w:rPr>
          <w:rFonts w:ascii="Times New Roman" w:eastAsia="Calibri" w:hAnsi="Times New Roman" w:cs="Times New Roman"/>
          <w:sz w:val="24"/>
          <w:szCs w:val="24"/>
        </w:rPr>
        <w:t>6.3. Проверкой</w:t>
      </w:r>
      <w:r w:rsidRPr="00022E3C">
        <w:rPr>
          <w:rFonts w:ascii="Times New Roman" w:hAnsi="Times New Roman" w:cs="Times New Roman"/>
          <w:sz w:val="24"/>
          <w:szCs w:val="24"/>
        </w:rPr>
        <w:t xml:space="preserve"> расходов по КОСГУ 225 «Содержание имущества» установлено следующее.</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1) В ходе проверки работ по ремонту колодцев, выполненных подрядной организацией ООО «Сто строителей» на основании муниципального контракта от 03.10.2016 № 52-Б на сумму 900 000 руб., выявлены основные нарушения условий контракта подрядной организацией в части неполного и некачественного выполнения работ. Оценка нарушений составила 524 433,16  рублей. </w:t>
      </w:r>
    </w:p>
    <w:p w:rsidR="00022E3C" w:rsidRPr="00022E3C" w:rsidRDefault="00022E3C" w:rsidP="00022E3C">
      <w:pPr>
        <w:tabs>
          <w:tab w:val="left" w:pos="3795"/>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Подрядной организацией выполнены дополнительные объемы работ (монтаж </w:t>
      </w:r>
      <w:proofErr w:type="gramStart"/>
      <w:r w:rsidRPr="00022E3C">
        <w:rPr>
          <w:rFonts w:ascii="Times New Roman" w:hAnsi="Times New Roman" w:cs="Times New Roman"/>
          <w:sz w:val="24"/>
          <w:szCs w:val="24"/>
        </w:rPr>
        <w:t>ж/б</w:t>
      </w:r>
      <w:proofErr w:type="gramEnd"/>
      <w:r w:rsidRPr="00022E3C">
        <w:rPr>
          <w:rFonts w:ascii="Times New Roman" w:hAnsi="Times New Roman" w:cs="Times New Roman"/>
          <w:sz w:val="24"/>
          <w:szCs w:val="24"/>
        </w:rPr>
        <w:t xml:space="preserve"> колец и плиты), которые не подтверждены соответствующими документами.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2) В ходе проверки ремонтно-строительных работ по 3 контрактам выявлены недостатки, свидетельствующие о некачественном выполнении работ.</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lastRenderedPageBreak/>
        <w:t>6.4.</w:t>
      </w:r>
      <w:r w:rsidRPr="00022E3C">
        <w:rPr>
          <w:rFonts w:ascii="Times New Roman" w:hAnsi="Times New Roman" w:cs="Times New Roman"/>
          <w:b/>
          <w:sz w:val="24"/>
          <w:szCs w:val="24"/>
        </w:rPr>
        <w:t xml:space="preserve"> </w:t>
      </w:r>
      <w:r w:rsidRPr="00022E3C">
        <w:rPr>
          <w:rFonts w:ascii="Times New Roman" w:hAnsi="Times New Roman" w:cs="Times New Roman"/>
          <w:sz w:val="24"/>
          <w:szCs w:val="24"/>
        </w:rPr>
        <w:t>Проверкой кассовых расходов по КОСГУ 226 «Прочие работы, услуги» установлено следующее.</w:t>
      </w:r>
    </w:p>
    <w:p w:rsidR="00022E3C" w:rsidRPr="00022E3C" w:rsidRDefault="00022E3C" w:rsidP="00022E3C">
      <w:pPr>
        <w:spacing w:after="0" w:line="240" w:lineRule="auto"/>
        <w:ind w:firstLine="567"/>
        <w:jc w:val="both"/>
        <w:rPr>
          <w:rFonts w:ascii="Times New Roman" w:eastAsia="Calibri" w:hAnsi="Times New Roman" w:cs="Times New Roman"/>
          <w:sz w:val="24"/>
          <w:szCs w:val="24"/>
        </w:rPr>
      </w:pPr>
      <w:r w:rsidRPr="00022E3C">
        <w:rPr>
          <w:rFonts w:ascii="Times New Roman" w:hAnsi="Times New Roman" w:cs="Times New Roman"/>
          <w:sz w:val="24"/>
          <w:szCs w:val="24"/>
        </w:rPr>
        <w:t xml:space="preserve">1) </w:t>
      </w:r>
      <w:r w:rsidRPr="00022E3C">
        <w:rPr>
          <w:rFonts w:ascii="Times New Roman" w:eastAsia="Calibri" w:hAnsi="Times New Roman" w:cs="Times New Roman"/>
          <w:sz w:val="24"/>
          <w:szCs w:val="24"/>
        </w:rPr>
        <w:t xml:space="preserve">В 2015 году израсходовано денежных средств на сумму 151 200,00 руб. на оказание разовых консультаций по использованию программных продуктов </w:t>
      </w:r>
      <w:r w:rsidRPr="00022E3C">
        <w:rPr>
          <w:rFonts w:ascii="Times New Roman" w:hAnsi="Times New Roman" w:cs="Times New Roman"/>
          <w:sz w:val="24"/>
          <w:szCs w:val="24"/>
        </w:rPr>
        <w:t>«Парус-Бюджет», «1С</w:t>
      </w:r>
      <w:proofErr w:type="gramStart"/>
      <w:r w:rsidRPr="00022E3C">
        <w:rPr>
          <w:rFonts w:ascii="Times New Roman" w:hAnsi="Times New Roman" w:cs="Times New Roman"/>
          <w:sz w:val="24"/>
          <w:szCs w:val="24"/>
        </w:rPr>
        <w:t>:П</w:t>
      </w:r>
      <w:proofErr w:type="gramEnd"/>
      <w:r w:rsidRPr="00022E3C">
        <w:rPr>
          <w:rFonts w:ascii="Times New Roman" w:hAnsi="Times New Roman" w:cs="Times New Roman"/>
          <w:sz w:val="24"/>
          <w:szCs w:val="24"/>
        </w:rPr>
        <w:t>редприятие»</w:t>
      </w:r>
      <w:r w:rsidRPr="00022E3C">
        <w:rPr>
          <w:rFonts w:ascii="Times New Roman" w:eastAsia="Calibri" w:hAnsi="Times New Roman" w:cs="Times New Roman"/>
          <w:sz w:val="24"/>
          <w:szCs w:val="24"/>
        </w:rPr>
        <w:t>, т.е. дополнительные разовые консультации в 2015 году составили 767 % от расходов на лицензионное обслуживание.</w:t>
      </w:r>
    </w:p>
    <w:p w:rsidR="00022E3C" w:rsidRPr="00022E3C" w:rsidRDefault="00022E3C" w:rsidP="00022E3C">
      <w:pPr>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В 2016 году объем денежных средств за 2016 год, направленных в соответствии с договором на обслуживание программного продукта 1С, заключенному с ООО «Система Софт» на консультационные услуги, составил 35 000,00 рублей.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2) В проверяемом периоде Управлением оплачены работы по ликвидации (сносу) аварийного жилого фонда на территории Привокзального территориального округа в общей сумме 1 826 433,63 рублей.</w:t>
      </w:r>
      <w:r w:rsidRPr="00022E3C">
        <w:rPr>
          <w:rFonts w:ascii="Times New Roman" w:hAnsi="Times New Roman" w:cs="Times New Roman"/>
          <w:b/>
          <w:sz w:val="24"/>
          <w:szCs w:val="24"/>
        </w:rPr>
        <w:t xml:space="preserve">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В сметной документации к контрактам с ООО «</w:t>
      </w:r>
      <w:proofErr w:type="spellStart"/>
      <w:r w:rsidRPr="00022E3C">
        <w:rPr>
          <w:rFonts w:ascii="Times New Roman" w:hAnsi="Times New Roman" w:cs="Times New Roman"/>
          <w:sz w:val="24"/>
          <w:szCs w:val="24"/>
        </w:rPr>
        <w:t>Главстрой</w:t>
      </w:r>
      <w:proofErr w:type="spellEnd"/>
      <w:r w:rsidRPr="00022E3C">
        <w:rPr>
          <w:rFonts w:ascii="Times New Roman" w:hAnsi="Times New Roman" w:cs="Times New Roman"/>
          <w:sz w:val="24"/>
          <w:szCs w:val="24"/>
        </w:rPr>
        <w:t xml:space="preserve">» и ИП </w:t>
      </w:r>
      <w:proofErr w:type="spellStart"/>
      <w:r w:rsidRPr="00022E3C">
        <w:rPr>
          <w:rFonts w:ascii="Times New Roman" w:hAnsi="Times New Roman" w:cs="Times New Roman"/>
          <w:sz w:val="24"/>
          <w:szCs w:val="24"/>
        </w:rPr>
        <w:t>Плахотин</w:t>
      </w:r>
      <w:proofErr w:type="spellEnd"/>
      <w:r w:rsidRPr="00022E3C">
        <w:rPr>
          <w:rFonts w:ascii="Times New Roman" w:hAnsi="Times New Roman" w:cs="Times New Roman"/>
          <w:sz w:val="24"/>
          <w:szCs w:val="24"/>
        </w:rPr>
        <w:t xml:space="preserve"> А.И.   при переводе объема строительного мусора в тонны применялся коэффициент 1,8 т/куб.м. для разборки конструкций из кирпича и камня.</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Снесенные по указанным контрактам здания состояли из деревянных конструкций. </w:t>
      </w:r>
    </w:p>
    <w:p w:rsidR="00022E3C" w:rsidRPr="00022E3C" w:rsidRDefault="00022E3C" w:rsidP="00022E3C">
      <w:pPr>
        <w:pStyle w:val="af0"/>
        <w:ind w:firstLine="567"/>
        <w:jc w:val="both"/>
        <w:rPr>
          <w:rFonts w:ascii="Times New Roman" w:hAnsi="Times New Roman" w:cs="Times New Roman"/>
          <w:i/>
          <w:sz w:val="24"/>
          <w:szCs w:val="24"/>
        </w:rPr>
      </w:pPr>
      <w:r w:rsidRPr="00022E3C">
        <w:rPr>
          <w:rFonts w:ascii="Times New Roman" w:hAnsi="Times New Roman" w:cs="Times New Roman"/>
          <w:sz w:val="24"/>
          <w:szCs w:val="24"/>
        </w:rPr>
        <w:t>При применении коэффициента 0,6 т/куб.м. (п.2.46.9 Технической части сборника № 46 «Работы при реконструкции зданий и сооружений») для деревянных строений экономия бюджетных средств могла бы составить по контракту, заключенному с  ООО «</w:t>
      </w:r>
      <w:proofErr w:type="spellStart"/>
      <w:r w:rsidRPr="00022E3C">
        <w:rPr>
          <w:rFonts w:ascii="Times New Roman" w:hAnsi="Times New Roman" w:cs="Times New Roman"/>
          <w:sz w:val="24"/>
          <w:szCs w:val="24"/>
        </w:rPr>
        <w:t>Главстрой</w:t>
      </w:r>
      <w:proofErr w:type="spellEnd"/>
      <w:r w:rsidRPr="00022E3C">
        <w:rPr>
          <w:rFonts w:ascii="Times New Roman" w:hAnsi="Times New Roman" w:cs="Times New Roman"/>
          <w:sz w:val="24"/>
          <w:szCs w:val="24"/>
        </w:rPr>
        <w:t xml:space="preserve">» </w:t>
      </w:r>
      <w:r w:rsidRPr="00022E3C">
        <w:rPr>
          <w:rFonts w:ascii="Times New Roman" w:hAnsi="Times New Roman" w:cs="Times New Roman"/>
          <w:i/>
          <w:sz w:val="24"/>
          <w:szCs w:val="24"/>
        </w:rPr>
        <w:t xml:space="preserve"> </w:t>
      </w:r>
      <w:r w:rsidRPr="00022E3C">
        <w:rPr>
          <w:rFonts w:ascii="Times New Roman" w:hAnsi="Times New Roman" w:cs="Times New Roman"/>
          <w:sz w:val="24"/>
          <w:szCs w:val="24"/>
        </w:rPr>
        <w:t xml:space="preserve">77 939,38 руб., по контракту с ИП </w:t>
      </w:r>
      <w:proofErr w:type="spellStart"/>
      <w:r w:rsidRPr="00022E3C">
        <w:rPr>
          <w:rFonts w:ascii="Times New Roman" w:hAnsi="Times New Roman" w:cs="Times New Roman"/>
          <w:sz w:val="24"/>
          <w:szCs w:val="24"/>
        </w:rPr>
        <w:t>Плахотин</w:t>
      </w:r>
      <w:proofErr w:type="spellEnd"/>
      <w:r w:rsidRPr="00022E3C">
        <w:rPr>
          <w:rFonts w:ascii="Times New Roman" w:hAnsi="Times New Roman" w:cs="Times New Roman"/>
          <w:sz w:val="24"/>
          <w:szCs w:val="24"/>
        </w:rPr>
        <w:t xml:space="preserve"> А.И. -  32 837,58 рублей</w:t>
      </w:r>
      <w:r w:rsidRPr="00022E3C">
        <w:rPr>
          <w:rFonts w:ascii="Times New Roman" w:hAnsi="Times New Roman" w:cs="Times New Roman"/>
          <w:i/>
          <w:sz w:val="24"/>
          <w:szCs w:val="24"/>
        </w:rPr>
        <w:t xml:space="preserve">. </w:t>
      </w:r>
    </w:p>
    <w:p w:rsidR="00022E3C" w:rsidRPr="00022E3C" w:rsidRDefault="00022E3C" w:rsidP="00022E3C">
      <w:pPr>
        <w:pStyle w:val="af0"/>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3) Проверкой  контрактов (договоров) на оказание услуг по захоронению (размещению) ТКО и КГО, вывозу ТБО и ликвидации стихийных свалок, заключенных с подрядными организациями, на общую сумму 1 759 681,16 руб. установлен формальный подход Управления к осуществлению </w:t>
      </w:r>
      <w:proofErr w:type="gramStart"/>
      <w:r w:rsidRPr="00022E3C">
        <w:rPr>
          <w:rFonts w:ascii="Times New Roman" w:hAnsi="Times New Roman" w:cs="Times New Roman"/>
          <w:sz w:val="24"/>
          <w:szCs w:val="24"/>
        </w:rPr>
        <w:t>контроля за</w:t>
      </w:r>
      <w:proofErr w:type="gramEnd"/>
      <w:r w:rsidRPr="00022E3C">
        <w:rPr>
          <w:rFonts w:ascii="Times New Roman" w:hAnsi="Times New Roman" w:cs="Times New Roman"/>
          <w:sz w:val="24"/>
          <w:szCs w:val="24"/>
        </w:rPr>
        <w:t xml:space="preserve"> ходом выполнения работ по доставке отходов на полигон.</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4) Главное управление не полностью исполняет требования Федерального закона от 06.10.2003 № 131-ФЗ «Об общих принципах организации местного самоуправления в Российской Федерации» по организации сбора и вывоза бытовых отходов и мусора.</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При обследовании 7-ми контейнерных площадок, переданных Главному управлению в оперативное управление, установлены нарушения:</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7B01B7">
        <w:rPr>
          <w:rFonts w:ascii="Times New Roman" w:hAnsi="Times New Roman" w:cs="Times New Roman"/>
          <w:sz w:val="24"/>
          <w:szCs w:val="24"/>
        </w:rPr>
        <w:t xml:space="preserve">– в нарушение  п.2.6.4.2. </w:t>
      </w:r>
      <w:r w:rsidR="007B01B7" w:rsidRPr="007B01B7">
        <w:rPr>
          <w:rFonts w:ascii="Times New Roman" w:hAnsi="Times New Roman" w:cs="Times New Roman"/>
          <w:sz w:val="24"/>
          <w:szCs w:val="24"/>
        </w:rPr>
        <w:t>Правил благоустройства территории муниципального образования город Тула, утвержденных решением Тульской го</w:t>
      </w:r>
      <w:r w:rsidR="007B01B7">
        <w:rPr>
          <w:rFonts w:ascii="Times New Roman" w:hAnsi="Times New Roman" w:cs="Times New Roman"/>
          <w:sz w:val="24"/>
          <w:szCs w:val="24"/>
        </w:rPr>
        <w:t xml:space="preserve">родской Думы </w:t>
      </w:r>
      <w:r w:rsidR="007B01B7" w:rsidRPr="007B01B7">
        <w:rPr>
          <w:rFonts w:ascii="Times New Roman" w:hAnsi="Times New Roman" w:cs="Times New Roman"/>
          <w:sz w:val="24"/>
          <w:szCs w:val="24"/>
        </w:rPr>
        <w:t xml:space="preserve">от 30.05.2012 </w:t>
      </w:r>
      <w:r w:rsidR="007B01B7">
        <w:rPr>
          <w:rFonts w:ascii="Times New Roman" w:hAnsi="Times New Roman" w:cs="Times New Roman"/>
          <w:sz w:val="24"/>
          <w:szCs w:val="24"/>
        </w:rPr>
        <w:t xml:space="preserve">     </w:t>
      </w:r>
      <w:r w:rsidR="007B01B7" w:rsidRPr="007B01B7">
        <w:rPr>
          <w:rFonts w:ascii="Times New Roman" w:hAnsi="Times New Roman" w:cs="Times New Roman"/>
          <w:sz w:val="24"/>
          <w:szCs w:val="24"/>
        </w:rPr>
        <w:t>№ 46/938 (далее – Правила благоустройства)</w:t>
      </w:r>
      <w:r w:rsidRPr="007B01B7">
        <w:rPr>
          <w:rFonts w:ascii="Times New Roman" w:hAnsi="Times New Roman" w:cs="Times New Roman"/>
          <w:sz w:val="24"/>
          <w:szCs w:val="24"/>
        </w:rPr>
        <w:t>, на контейнерах отсутствует информация о виде и инвентарном номере отходов, наименовании (номере) контейнерной</w:t>
      </w:r>
      <w:r w:rsidRPr="00022E3C">
        <w:rPr>
          <w:rFonts w:ascii="Times New Roman" w:hAnsi="Times New Roman" w:cs="Times New Roman"/>
          <w:sz w:val="24"/>
          <w:szCs w:val="24"/>
        </w:rPr>
        <w:t xml:space="preserve"> площадки;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в нарушение п.2.11.17.4. Правил благоустройства на 4-х площадках для установки мусоросборников отсутствует информация о правообладателе (обслуживающей организации) контейнерной площадки, графике вывоза отходов, наименование организации, осуществляющей вывоз отходов, телефонах организаций, осуществляющих </w:t>
      </w:r>
      <w:proofErr w:type="gramStart"/>
      <w:r w:rsidRPr="00022E3C">
        <w:rPr>
          <w:rFonts w:ascii="Times New Roman" w:hAnsi="Times New Roman" w:cs="Times New Roman"/>
          <w:sz w:val="24"/>
          <w:szCs w:val="24"/>
        </w:rPr>
        <w:t>контроль за</w:t>
      </w:r>
      <w:proofErr w:type="gramEnd"/>
      <w:r w:rsidRPr="00022E3C">
        <w:rPr>
          <w:rFonts w:ascii="Times New Roman" w:hAnsi="Times New Roman" w:cs="Times New Roman"/>
          <w:sz w:val="24"/>
          <w:szCs w:val="24"/>
        </w:rPr>
        <w:t xml:space="preserve"> вывозом отходов и содержанием контейнерной площадки;</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контейнерная площадка, расположенная на 5-м </w:t>
      </w:r>
      <w:proofErr w:type="spellStart"/>
      <w:r w:rsidRPr="00022E3C">
        <w:rPr>
          <w:rFonts w:ascii="Times New Roman" w:hAnsi="Times New Roman" w:cs="Times New Roman"/>
          <w:sz w:val="24"/>
          <w:szCs w:val="24"/>
        </w:rPr>
        <w:t>Лихвинском</w:t>
      </w:r>
      <w:proofErr w:type="spellEnd"/>
      <w:r w:rsidRPr="00022E3C">
        <w:rPr>
          <w:rFonts w:ascii="Times New Roman" w:hAnsi="Times New Roman" w:cs="Times New Roman"/>
          <w:sz w:val="24"/>
          <w:szCs w:val="24"/>
        </w:rPr>
        <w:t xml:space="preserve"> проезде находится в разобранном виде; </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железобетонные площадки, находящиеся по адресу: г</w:t>
      </w:r>
      <w:proofErr w:type="gramStart"/>
      <w:r w:rsidRPr="00022E3C">
        <w:rPr>
          <w:rFonts w:ascii="Times New Roman" w:hAnsi="Times New Roman" w:cs="Times New Roman"/>
          <w:sz w:val="24"/>
          <w:szCs w:val="24"/>
        </w:rPr>
        <w:t>.Т</w:t>
      </w:r>
      <w:proofErr w:type="gramEnd"/>
      <w:r w:rsidRPr="00022E3C">
        <w:rPr>
          <w:rFonts w:ascii="Times New Roman" w:hAnsi="Times New Roman" w:cs="Times New Roman"/>
          <w:sz w:val="24"/>
          <w:szCs w:val="24"/>
        </w:rPr>
        <w:t>ула,  ул.Привокзальная, д.5 и ул.Кольцевая не используются, подъезд к площадкам затруднен. Мусоросборники стоят в стороне от площадок;</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на контейнерной площадке по 8-му </w:t>
      </w:r>
      <w:proofErr w:type="spellStart"/>
      <w:r w:rsidRPr="00022E3C">
        <w:rPr>
          <w:rFonts w:ascii="Times New Roman" w:hAnsi="Times New Roman" w:cs="Times New Roman"/>
          <w:sz w:val="24"/>
          <w:szCs w:val="24"/>
        </w:rPr>
        <w:t>Лихвинскому</w:t>
      </w:r>
      <w:proofErr w:type="spellEnd"/>
      <w:r w:rsidRPr="00022E3C">
        <w:rPr>
          <w:rFonts w:ascii="Times New Roman" w:hAnsi="Times New Roman" w:cs="Times New Roman"/>
          <w:sz w:val="24"/>
          <w:szCs w:val="24"/>
        </w:rPr>
        <w:t xml:space="preserve"> проезду табличка с информацией повреждена;</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на момент проверки наблюдается наличие мусора вокруг контейнера по ул</w:t>
      </w:r>
      <w:proofErr w:type="gramStart"/>
      <w:r w:rsidRPr="00022E3C">
        <w:rPr>
          <w:rFonts w:ascii="Times New Roman" w:hAnsi="Times New Roman" w:cs="Times New Roman"/>
          <w:sz w:val="24"/>
          <w:szCs w:val="24"/>
        </w:rPr>
        <w:t>.К</w:t>
      </w:r>
      <w:proofErr w:type="gramEnd"/>
      <w:r w:rsidRPr="00022E3C">
        <w:rPr>
          <w:rFonts w:ascii="Times New Roman" w:hAnsi="Times New Roman" w:cs="Times New Roman"/>
          <w:sz w:val="24"/>
          <w:szCs w:val="24"/>
        </w:rPr>
        <w:t xml:space="preserve">ольцевой, наличие мусора и брошенных автомобилей рядом с контейнерной площадкой по 8-му </w:t>
      </w:r>
      <w:proofErr w:type="spellStart"/>
      <w:r w:rsidRPr="00022E3C">
        <w:rPr>
          <w:rFonts w:ascii="Times New Roman" w:hAnsi="Times New Roman" w:cs="Times New Roman"/>
          <w:sz w:val="24"/>
          <w:szCs w:val="24"/>
        </w:rPr>
        <w:t>Лихвинскому</w:t>
      </w:r>
      <w:proofErr w:type="spellEnd"/>
      <w:r w:rsidRPr="00022E3C">
        <w:rPr>
          <w:rFonts w:ascii="Times New Roman" w:hAnsi="Times New Roman" w:cs="Times New Roman"/>
          <w:sz w:val="24"/>
          <w:szCs w:val="24"/>
        </w:rPr>
        <w:t xml:space="preserve"> проезду.</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Вывоз мусора с 7-ми железобетонных площадок осуществляет АО «</w:t>
      </w:r>
      <w:proofErr w:type="spellStart"/>
      <w:r w:rsidRPr="00022E3C">
        <w:rPr>
          <w:rFonts w:ascii="Times New Roman" w:hAnsi="Times New Roman" w:cs="Times New Roman"/>
          <w:sz w:val="24"/>
          <w:szCs w:val="24"/>
        </w:rPr>
        <w:t>Спецавтохозяйство</w:t>
      </w:r>
      <w:proofErr w:type="spellEnd"/>
      <w:r w:rsidRPr="00022E3C">
        <w:rPr>
          <w:rFonts w:ascii="Times New Roman" w:hAnsi="Times New Roman" w:cs="Times New Roman"/>
          <w:sz w:val="24"/>
          <w:szCs w:val="24"/>
        </w:rPr>
        <w:t>» в рамках контракта от 27.09.2016 № 411, заключенного  управлением по благоустройству  администрации города Тулы.</w:t>
      </w:r>
    </w:p>
    <w:p w:rsidR="00022E3C" w:rsidRPr="00022E3C" w:rsidRDefault="00022E3C" w:rsidP="00022E3C">
      <w:pPr>
        <w:tabs>
          <w:tab w:val="left" w:pos="0"/>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Однако, в соответствие с требованиями п.2.11.17.4. Правил благоустройства ответственность за обустройство и надлежащее содержание</w:t>
      </w:r>
      <w:r w:rsidRPr="00022E3C">
        <w:rPr>
          <w:rFonts w:ascii="Times New Roman" w:hAnsi="Times New Roman" w:cs="Times New Roman"/>
          <w:i/>
          <w:sz w:val="24"/>
          <w:szCs w:val="24"/>
        </w:rPr>
        <w:t xml:space="preserve"> </w:t>
      </w:r>
      <w:r w:rsidRPr="00022E3C">
        <w:rPr>
          <w:rFonts w:ascii="Times New Roman" w:hAnsi="Times New Roman" w:cs="Times New Roman"/>
          <w:sz w:val="24"/>
          <w:szCs w:val="24"/>
        </w:rPr>
        <w:t>контейнерной площадки несут предприятия, организации и иные хозяйствующие субъекты, в ведении которых находятся мусоросборники.</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eastAsia="Calibri" w:hAnsi="Times New Roman" w:cs="Times New Roman"/>
          <w:sz w:val="24"/>
          <w:szCs w:val="24"/>
        </w:rPr>
        <w:lastRenderedPageBreak/>
        <w:t>6.5.</w:t>
      </w:r>
      <w:r w:rsidRPr="00022E3C">
        <w:rPr>
          <w:rFonts w:ascii="Times New Roman" w:eastAsia="Calibri" w:hAnsi="Times New Roman" w:cs="Times New Roman"/>
          <w:b/>
          <w:sz w:val="24"/>
          <w:szCs w:val="24"/>
        </w:rPr>
        <w:t xml:space="preserve"> </w:t>
      </w:r>
      <w:r w:rsidRPr="00022E3C">
        <w:rPr>
          <w:rFonts w:ascii="Times New Roman" w:eastAsia="Calibri" w:hAnsi="Times New Roman" w:cs="Times New Roman"/>
          <w:sz w:val="24"/>
          <w:szCs w:val="24"/>
        </w:rPr>
        <w:t xml:space="preserve">Проверкой расходования бюджетных средств на прочие расходы (КОСГУ 290) установлено. </w:t>
      </w:r>
    </w:p>
    <w:p w:rsidR="00022E3C" w:rsidRPr="00022E3C" w:rsidRDefault="00022E3C" w:rsidP="00022E3C">
      <w:pPr>
        <w:pStyle w:val="af1"/>
        <w:tabs>
          <w:tab w:val="left" w:pos="142"/>
          <w:tab w:val="left" w:pos="993"/>
        </w:tabs>
        <w:ind w:firstLine="567"/>
        <w:jc w:val="both"/>
        <w:rPr>
          <w:rFonts w:ascii="Times New Roman" w:hAnsi="Times New Roman"/>
          <w:sz w:val="24"/>
          <w:szCs w:val="24"/>
        </w:rPr>
      </w:pPr>
      <w:r w:rsidRPr="00022E3C">
        <w:rPr>
          <w:rFonts w:ascii="Times New Roman" w:hAnsi="Times New Roman"/>
          <w:sz w:val="24"/>
          <w:szCs w:val="24"/>
        </w:rPr>
        <w:t>Управлением представлены сметы  расходов на проведение культурно-массовых мероприятий в 2015-2016 годы. Сметы расходов утверждены Управлением. Расчеты к сметам расходов в 2015 и 2016 годах не производились.</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eastAsia="Calibri" w:hAnsi="Times New Roman" w:cs="Times New Roman"/>
          <w:sz w:val="24"/>
          <w:szCs w:val="24"/>
        </w:rPr>
        <w:t>6.6.</w:t>
      </w:r>
      <w:r w:rsidRPr="00022E3C">
        <w:rPr>
          <w:rFonts w:ascii="Times New Roman" w:hAnsi="Times New Roman" w:cs="Times New Roman"/>
          <w:b/>
          <w:sz w:val="24"/>
          <w:szCs w:val="24"/>
        </w:rPr>
        <w:t xml:space="preserve"> </w:t>
      </w:r>
      <w:r w:rsidRPr="00022E3C">
        <w:rPr>
          <w:rFonts w:ascii="Times New Roman" w:hAnsi="Times New Roman" w:cs="Times New Roman"/>
          <w:sz w:val="24"/>
          <w:szCs w:val="24"/>
        </w:rPr>
        <w:t xml:space="preserve">При сравнительном анализе перечня муниципального имущества, переданного Главному управлению в оперативное управление, и выписки из </w:t>
      </w:r>
      <w:r w:rsidR="00724113">
        <w:rPr>
          <w:rFonts w:ascii="Times New Roman" w:hAnsi="Times New Roman" w:cs="Times New Roman"/>
          <w:sz w:val="24"/>
          <w:szCs w:val="24"/>
        </w:rPr>
        <w:t>Единого Реестра муниципального имущества</w:t>
      </w:r>
      <w:r w:rsidR="00BE42B8">
        <w:rPr>
          <w:rFonts w:ascii="Times New Roman" w:hAnsi="Times New Roman" w:cs="Times New Roman"/>
          <w:sz w:val="24"/>
          <w:szCs w:val="24"/>
        </w:rPr>
        <w:t xml:space="preserve"> г</w:t>
      </w:r>
      <w:proofErr w:type="gramStart"/>
      <w:r w:rsidR="00BE42B8">
        <w:rPr>
          <w:rFonts w:ascii="Times New Roman" w:hAnsi="Times New Roman" w:cs="Times New Roman"/>
          <w:sz w:val="24"/>
          <w:szCs w:val="24"/>
        </w:rPr>
        <w:t>.Т</w:t>
      </w:r>
      <w:proofErr w:type="gramEnd"/>
      <w:r w:rsidR="00BE42B8">
        <w:rPr>
          <w:rFonts w:ascii="Times New Roman" w:hAnsi="Times New Roman" w:cs="Times New Roman"/>
          <w:sz w:val="24"/>
          <w:szCs w:val="24"/>
        </w:rPr>
        <w:t>улы</w:t>
      </w:r>
      <w:r w:rsidR="00724113">
        <w:rPr>
          <w:rFonts w:ascii="Times New Roman" w:hAnsi="Times New Roman" w:cs="Times New Roman"/>
          <w:sz w:val="24"/>
          <w:szCs w:val="24"/>
        </w:rPr>
        <w:t xml:space="preserve"> </w:t>
      </w:r>
      <w:r w:rsidR="00724113" w:rsidRPr="00724113">
        <w:rPr>
          <w:rFonts w:ascii="Times New Roman" w:hAnsi="Times New Roman" w:cs="Times New Roman"/>
          <w:sz w:val="24"/>
          <w:szCs w:val="24"/>
        </w:rPr>
        <w:t xml:space="preserve">(далее – </w:t>
      </w:r>
      <w:r w:rsidRPr="00724113">
        <w:rPr>
          <w:rFonts w:ascii="Times New Roman" w:hAnsi="Times New Roman" w:cs="Times New Roman"/>
          <w:sz w:val="24"/>
          <w:szCs w:val="24"/>
        </w:rPr>
        <w:t>ЕРМИ</w:t>
      </w:r>
      <w:r w:rsidR="00724113" w:rsidRPr="00724113">
        <w:rPr>
          <w:rFonts w:ascii="Times New Roman" w:hAnsi="Times New Roman" w:cs="Times New Roman"/>
          <w:sz w:val="24"/>
          <w:szCs w:val="24"/>
        </w:rPr>
        <w:t>)</w:t>
      </w:r>
      <w:r w:rsidRPr="00022E3C">
        <w:rPr>
          <w:rFonts w:ascii="Times New Roman" w:hAnsi="Times New Roman" w:cs="Times New Roman"/>
          <w:sz w:val="24"/>
          <w:szCs w:val="24"/>
        </w:rPr>
        <w:t xml:space="preserve"> по состоянию на 05.04.2017, предоставленной </w:t>
      </w:r>
      <w:proofErr w:type="spellStart"/>
      <w:r w:rsidRPr="00022E3C">
        <w:rPr>
          <w:rFonts w:ascii="Times New Roman" w:hAnsi="Times New Roman" w:cs="Times New Roman"/>
          <w:sz w:val="24"/>
          <w:szCs w:val="24"/>
        </w:rPr>
        <w:t>КИиЗО</w:t>
      </w:r>
      <w:proofErr w:type="spellEnd"/>
      <w:r w:rsidRPr="00022E3C">
        <w:rPr>
          <w:rFonts w:ascii="Times New Roman" w:hAnsi="Times New Roman" w:cs="Times New Roman"/>
          <w:sz w:val="24"/>
          <w:szCs w:val="24"/>
        </w:rPr>
        <w:t xml:space="preserve"> установлено.</w:t>
      </w:r>
    </w:p>
    <w:p w:rsidR="00022E3C" w:rsidRPr="00022E3C" w:rsidRDefault="00022E3C" w:rsidP="00022E3C">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rPr>
      </w:pPr>
      <w:r w:rsidRPr="00022E3C">
        <w:rPr>
          <w:rFonts w:ascii="Times New Roman" w:hAnsi="Times New Roman" w:cs="Times New Roman"/>
          <w:sz w:val="24"/>
          <w:szCs w:val="24"/>
        </w:rPr>
        <w:t xml:space="preserve">1) В противоречие требований п.1 решения Тульской городской Думы от 24.04.2013 </w:t>
      </w:r>
      <w:r w:rsidR="00507164">
        <w:rPr>
          <w:rFonts w:ascii="Times New Roman" w:hAnsi="Times New Roman" w:cs="Times New Roman"/>
          <w:sz w:val="24"/>
          <w:szCs w:val="24"/>
        </w:rPr>
        <w:t xml:space="preserve">        </w:t>
      </w:r>
      <w:r w:rsidRPr="00022E3C">
        <w:rPr>
          <w:rFonts w:ascii="Times New Roman" w:hAnsi="Times New Roman" w:cs="Times New Roman"/>
          <w:sz w:val="24"/>
          <w:szCs w:val="24"/>
        </w:rPr>
        <w:t>№ 60/1340 в выписке из ЕРМИ по состоянию на 05.04.2017 числится 22 объекта движимого имущества первоначальной балансовой стоимостью менее 100 000 рублей.</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При этом по 5 объектам решением </w:t>
      </w:r>
      <w:proofErr w:type="spellStart"/>
      <w:r w:rsidRPr="00022E3C">
        <w:rPr>
          <w:rFonts w:ascii="Times New Roman" w:hAnsi="Times New Roman" w:cs="Times New Roman"/>
          <w:sz w:val="24"/>
          <w:szCs w:val="24"/>
        </w:rPr>
        <w:t>КИиЗО</w:t>
      </w:r>
      <w:proofErr w:type="spellEnd"/>
      <w:r w:rsidRPr="00022E3C">
        <w:rPr>
          <w:rFonts w:ascii="Times New Roman" w:hAnsi="Times New Roman" w:cs="Times New Roman"/>
          <w:sz w:val="24"/>
          <w:szCs w:val="24"/>
        </w:rPr>
        <w:t xml:space="preserve"> от 12.09.2016 № 356 согласовано списание движимого имущества.</w:t>
      </w: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2) В выписке из ЕРМИ по состоянию на 05.04.2017 отсутствуют 35 объектов, отраженных в регистрах бухгалтерского учета Управления, первоначальная стоимость которых составляет 10 032 346,91 руб., из них:</w:t>
      </w: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22E3C">
        <w:rPr>
          <w:rFonts w:ascii="Times New Roman" w:hAnsi="Times New Roman" w:cs="Times New Roman"/>
          <w:sz w:val="24"/>
          <w:szCs w:val="24"/>
        </w:rPr>
        <w:t xml:space="preserve">– по </w:t>
      </w:r>
      <w:r w:rsidRPr="00022E3C">
        <w:rPr>
          <w:rFonts w:ascii="Times New Roman" w:eastAsiaTheme="minorHAnsi" w:hAnsi="Times New Roman" w:cs="Times New Roman"/>
          <w:sz w:val="24"/>
          <w:szCs w:val="24"/>
        </w:rPr>
        <w:t xml:space="preserve">22 объектам учета первоначальной стоимостью </w:t>
      </w:r>
      <w:r w:rsidRPr="00022E3C">
        <w:rPr>
          <w:rFonts w:ascii="Times New Roman" w:hAnsi="Times New Roman" w:cs="Times New Roman"/>
          <w:color w:val="000000"/>
          <w:sz w:val="24"/>
          <w:szCs w:val="24"/>
        </w:rPr>
        <w:t xml:space="preserve">5 923 882,37 руб. в нарушение </w:t>
      </w:r>
      <w:r w:rsidRPr="00022E3C">
        <w:rPr>
          <w:rFonts w:ascii="Times New Roman" w:hAnsi="Times New Roman" w:cs="Times New Roman"/>
          <w:sz w:val="24"/>
          <w:szCs w:val="24"/>
        </w:rPr>
        <w:t>п.6 приказа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r w:rsidRPr="00022E3C">
        <w:rPr>
          <w:rFonts w:ascii="Times New Roman" w:eastAsiaTheme="minorHAnsi" w:hAnsi="Times New Roman" w:cs="Times New Roman"/>
          <w:sz w:val="24"/>
          <w:szCs w:val="24"/>
        </w:rPr>
        <w:t xml:space="preserve"> Управление не направило в </w:t>
      </w:r>
      <w:proofErr w:type="spellStart"/>
      <w:r w:rsidRPr="00022E3C">
        <w:rPr>
          <w:rFonts w:ascii="Times New Roman" w:eastAsiaTheme="minorHAnsi" w:hAnsi="Times New Roman" w:cs="Times New Roman"/>
          <w:sz w:val="24"/>
          <w:szCs w:val="24"/>
        </w:rPr>
        <w:t>КИиЗО</w:t>
      </w:r>
      <w:proofErr w:type="spellEnd"/>
      <w:r w:rsidRPr="00022E3C">
        <w:rPr>
          <w:rFonts w:ascii="Times New Roman" w:eastAsiaTheme="minorHAnsi" w:hAnsi="Times New Roman" w:cs="Times New Roman"/>
          <w:sz w:val="24"/>
          <w:szCs w:val="24"/>
        </w:rPr>
        <w:t xml:space="preserve"> письменные заявления с приложением заверенных копий документов о внесении в ЕРМИ сведений об объектах учета</w:t>
      </w:r>
      <w:r w:rsidRPr="00022E3C">
        <w:rPr>
          <w:rFonts w:ascii="Times New Roman" w:hAnsi="Times New Roman" w:cs="Times New Roman"/>
          <w:color w:val="000000"/>
          <w:sz w:val="24"/>
          <w:szCs w:val="24"/>
        </w:rPr>
        <w:t>;</w:t>
      </w:r>
      <w:proofErr w:type="gramEnd"/>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 xml:space="preserve">– по 13 объектам </w:t>
      </w:r>
      <w:r w:rsidRPr="00022E3C">
        <w:rPr>
          <w:rFonts w:ascii="Times New Roman" w:eastAsiaTheme="minorHAnsi" w:hAnsi="Times New Roman" w:cs="Times New Roman"/>
          <w:sz w:val="24"/>
          <w:szCs w:val="24"/>
        </w:rPr>
        <w:t>учета первоначальной стоимостью</w:t>
      </w:r>
      <w:r w:rsidRPr="00022E3C">
        <w:rPr>
          <w:rFonts w:ascii="Times New Roman" w:hAnsi="Times New Roman" w:cs="Times New Roman"/>
          <w:color w:val="000000"/>
          <w:sz w:val="24"/>
          <w:szCs w:val="24"/>
        </w:rPr>
        <w:t xml:space="preserve"> 4 108 464,54</w:t>
      </w:r>
      <w:r w:rsidRPr="00022E3C">
        <w:rPr>
          <w:rFonts w:ascii="Times New Roman" w:eastAsiaTheme="minorHAnsi" w:hAnsi="Times New Roman" w:cs="Times New Roman"/>
          <w:sz w:val="24"/>
          <w:szCs w:val="24"/>
        </w:rPr>
        <w:t xml:space="preserve"> </w:t>
      </w:r>
      <w:r w:rsidRPr="00022E3C">
        <w:rPr>
          <w:rFonts w:ascii="Times New Roman" w:hAnsi="Times New Roman" w:cs="Times New Roman"/>
          <w:color w:val="000000"/>
          <w:sz w:val="24"/>
          <w:szCs w:val="24"/>
        </w:rPr>
        <w:t xml:space="preserve">руб. есть решения </w:t>
      </w:r>
      <w:proofErr w:type="spellStart"/>
      <w:r w:rsidRPr="00022E3C">
        <w:rPr>
          <w:rFonts w:ascii="Times New Roman" w:hAnsi="Times New Roman" w:cs="Times New Roman"/>
          <w:color w:val="000000"/>
          <w:sz w:val="24"/>
          <w:szCs w:val="24"/>
        </w:rPr>
        <w:t>КИиЗО</w:t>
      </w:r>
      <w:proofErr w:type="spellEnd"/>
      <w:r w:rsidRPr="00022E3C">
        <w:rPr>
          <w:rFonts w:ascii="Times New Roman" w:hAnsi="Times New Roman" w:cs="Times New Roman"/>
          <w:color w:val="000000"/>
          <w:sz w:val="24"/>
          <w:szCs w:val="24"/>
        </w:rPr>
        <w:t>, постановление администрации города Тулы о</w:t>
      </w:r>
      <w:r w:rsidRPr="00022E3C">
        <w:rPr>
          <w:rFonts w:ascii="Times New Roman" w:hAnsi="Times New Roman" w:cs="Times New Roman"/>
          <w:sz w:val="24"/>
          <w:szCs w:val="24"/>
        </w:rPr>
        <w:t xml:space="preserve"> </w:t>
      </w:r>
      <w:r w:rsidRPr="00022E3C">
        <w:rPr>
          <w:rFonts w:ascii="Times New Roman" w:hAnsi="Times New Roman" w:cs="Times New Roman"/>
          <w:color w:val="000000"/>
          <w:sz w:val="24"/>
          <w:szCs w:val="24"/>
        </w:rPr>
        <w:t xml:space="preserve">закреплении на праве оперативного управления за Главным управлением муниципального имущества, письмо Управления в адрес </w:t>
      </w:r>
      <w:proofErr w:type="spellStart"/>
      <w:r w:rsidRPr="00022E3C">
        <w:rPr>
          <w:rFonts w:ascii="Times New Roman" w:hAnsi="Times New Roman" w:cs="Times New Roman"/>
          <w:color w:val="000000"/>
          <w:sz w:val="24"/>
          <w:szCs w:val="24"/>
        </w:rPr>
        <w:t>КИиЗО</w:t>
      </w:r>
      <w:proofErr w:type="spellEnd"/>
      <w:r w:rsidRPr="00022E3C">
        <w:rPr>
          <w:rFonts w:ascii="Times New Roman" w:hAnsi="Times New Roman" w:cs="Times New Roman"/>
          <w:color w:val="000000"/>
          <w:sz w:val="24"/>
          <w:szCs w:val="24"/>
        </w:rPr>
        <w:t xml:space="preserve"> без номера и даты (</w:t>
      </w:r>
      <w:proofErr w:type="spellStart"/>
      <w:r w:rsidRPr="00022E3C">
        <w:rPr>
          <w:rFonts w:ascii="Times New Roman" w:hAnsi="Times New Roman" w:cs="Times New Roman"/>
          <w:color w:val="000000"/>
          <w:sz w:val="24"/>
          <w:szCs w:val="24"/>
        </w:rPr>
        <w:t>вх</w:t>
      </w:r>
      <w:proofErr w:type="spellEnd"/>
      <w:r w:rsidRPr="00022E3C">
        <w:rPr>
          <w:rFonts w:ascii="Times New Roman" w:hAnsi="Times New Roman" w:cs="Times New Roman"/>
          <w:color w:val="000000"/>
          <w:sz w:val="24"/>
          <w:szCs w:val="24"/>
        </w:rPr>
        <w:t>. № 1629-Эл от 11.12.2013), но указанные объекты в ЕРМИ не числятся.</w:t>
      </w: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 xml:space="preserve">3) </w:t>
      </w:r>
      <w:r w:rsidRPr="00022E3C">
        <w:rPr>
          <w:rFonts w:ascii="Times New Roman" w:hAnsi="Times New Roman" w:cs="Times New Roman"/>
          <w:sz w:val="24"/>
          <w:szCs w:val="24"/>
        </w:rPr>
        <w:t>В выписке из ЕРМИ числиться ж</w:t>
      </w:r>
      <w:r w:rsidRPr="00022E3C">
        <w:rPr>
          <w:rFonts w:ascii="Times New Roman" w:hAnsi="Times New Roman" w:cs="Times New Roman"/>
          <w:color w:val="000000"/>
          <w:sz w:val="24"/>
          <w:szCs w:val="24"/>
        </w:rPr>
        <w:t xml:space="preserve">елезобетонная площадка для </w:t>
      </w:r>
      <w:proofErr w:type="spellStart"/>
      <w:r w:rsidRPr="00022E3C">
        <w:rPr>
          <w:rFonts w:ascii="Times New Roman" w:hAnsi="Times New Roman" w:cs="Times New Roman"/>
          <w:color w:val="000000"/>
          <w:sz w:val="24"/>
          <w:szCs w:val="24"/>
        </w:rPr>
        <w:t>мусороконтейнеров</w:t>
      </w:r>
      <w:proofErr w:type="spellEnd"/>
      <w:r w:rsidRPr="00022E3C">
        <w:rPr>
          <w:rFonts w:ascii="Times New Roman" w:hAnsi="Times New Roman" w:cs="Times New Roman"/>
          <w:color w:val="000000"/>
          <w:sz w:val="24"/>
          <w:szCs w:val="24"/>
        </w:rPr>
        <w:t xml:space="preserve"> (ул</w:t>
      </w:r>
      <w:proofErr w:type="gramStart"/>
      <w:r w:rsidRPr="00022E3C">
        <w:rPr>
          <w:rFonts w:ascii="Times New Roman" w:hAnsi="Times New Roman" w:cs="Times New Roman"/>
          <w:color w:val="000000"/>
          <w:sz w:val="24"/>
          <w:szCs w:val="24"/>
        </w:rPr>
        <w:t>.К</w:t>
      </w:r>
      <w:proofErr w:type="gramEnd"/>
      <w:r w:rsidRPr="00022E3C">
        <w:rPr>
          <w:rFonts w:ascii="Times New Roman" w:hAnsi="Times New Roman" w:cs="Times New Roman"/>
          <w:color w:val="000000"/>
          <w:sz w:val="24"/>
          <w:szCs w:val="24"/>
        </w:rPr>
        <w:t xml:space="preserve">ольцевая, тип 3) первоначальной стоимостью 254 940,58 руб., в то время как первоначальная стоимость указанного объекта учета согласно решению </w:t>
      </w:r>
      <w:proofErr w:type="spellStart"/>
      <w:r w:rsidRPr="00022E3C">
        <w:rPr>
          <w:rFonts w:ascii="Times New Roman" w:hAnsi="Times New Roman" w:cs="Times New Roman"/>
          <w:color w:val="000000"/>
          <w:sz w:val="24"/>
          <w:szCs w:val="24"/>
        </w:rPr>
        <w:t>КИиЗО</w:t>
      </w:r>
      <w:proofErr w:type="spellEnd"/>
      <w:r w:rsidRPr="00022E3C">
        <w:rPr>
          <w:rFonts w:ascii="Times New Roman" w:hAnsi="Times New Roman" w:cs="Times New Roman"/>
          <w:color w:val="000000"/>
          <w:sz w:val="24"/>
          <w:szCs w:val="24"/>
        </w:rPr>
        <w:t xml:space="preserve"> от 11.04.2017 № 179,</w:t>
      </w:r>
      <w:r w:rsidRPr="00022E3C">
        <w:rPr>
          <w:rFonts w:ascii="Times New Roman" w:hAnsi="Times New Roman" w:cs="Times New Roman"/>
          <w:sz w:val="24"/>
          <w:szCs w:val="24"/>
        </w:rPr>
        <w:t xml:space="preserve"> регистрам бухгалтерского учета Упра</w:t>
      </w:r>
      <w:r w:rsidR="00507164">
        <w:rPr>
          <w:rFonts w:ascii="Times New Roman" w:hAnsi="Times New Roman" w:cs="Times New Roman"/>
          <w:sz w:val="24"/>
          <w:szCs w:val="24"/>
        </w:rPr>
        <w:t>вления составляет</w:t>
      </w:r>
      <w:r w:rsidRPr="00022E3C">
        <w:rPr>
          <w:rFonts w:ascii="Times New Roman" w:hAnsi="Times New Roman" w:cs="Times New Roman"/>
          <w:sz w:val="24"/>
          <w:szCs w:val="24"/>
        </w:rPr>
        <w:t xml:space="preserve"> 332 268,09 рублей.</w:t>
      </w: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6.7.</w:t>
      </w:r>
      <w:r w:rsidRPr="00022E3C">
        <w:rPr>
          <w:rFonts w:ascii="Times New Roman" w:hAnsi="Times New Roman" w:cs="Times New Roman"/>
          <w:sz w:val="24"/>
          <w:szCs w:val="24"/>
        </w:rPr>
        <w:t xml:space="preserve"> В нарушение требований п.36 Инструкции № 157 Управление 29.05.2015г. на основании постановления администрации города Тулы от 23.04.2015 № 2255, актов о приеме-передаче от 23.04..2015 № 253, № 254 приняло к балансовому учету 2 объекта (нежилое помещение с</w:t>
      </w:r>
      <w:proofErr w:type="gramStart"/>
      <w:r w:rsidRPr="00022E3C">
        <w:rPr>
          <w:rFonts w:ascii="Times New Roman" w:hAnsi="Times New Roman" w:cs="Times New Roman"/>
          <w:sz w:val="24"/>
          <w:szCs w:val="24"/>
        </w:rPr>
        <w:t>.Ф</w:t>
      </w:r>
      <w:proofErr w:type="gramEnd"/>
      <w:r w:rsidRPr="00022E3C">
        <w:rPr>
          <w:rFonts w:ascii="Times New Roman" w:hAnsi="Times New Roman" w:cs="Times New Roman"/>
          <w:sz w:val="24"/>
          <w:szCs w:val="24"/>
        </w:rPr>
        <w:t xml:space="preserve">едоровка, д.9, кв.1, нежилое помещение </w:t>
      </w:r>
      <w:proofErr w:type="spellStart"/>
      <w:r w:rsidRPr="00022E3C">
        <w:rPr>
          <w:rFonts w:ascii="Times New Roman" w:hAnsi="Times New Roman" w:cs="Times New Roman"/>
          <w:sz w:val="24"/>
          <w:szCs w:val="24"/>
        </w:rPr>
        <w:t>пос.Иншинский</w:t>
      </w:r>
      <w:proofErr w:type="spellEnd"/>
      <w:r w:rsidRPr="00022E3C">
        <w:rPr>
          <w:rFonts w:ascii="Times New Roman" w:hAnsi="Times New Roman" w:cs="Times New Roman"/>
          <w:sz w:val="24"/>
          <w:szCs w:val="24"/>
        </w:rPr>
        <w:t>, д.34) при отсутствии государственной регистрации права оперативного управления этими объектами.</w:t>
      </w:r>
      <w:r w:rsidRPr="00022E3C">
        <w:rPr>
          <w:rFonts w:ascii="Times New Roman" w:hAnsi="Times New Roman" w:cs="Times New Roman"/>
          <w:color w:val="000000"/>
          <w:sz w:val="24"/>
          <w:szCs w:val="24"/>
        </w:rPr>
        <w:t xml:space="preserve"> </w:t>
      </w:r>
      <w:r w:rsidRPr="00022E3C">
        <w:rPr>
          <w:rFonts w:ascii="Times New Roman" w:hAnsi="Times New Roman" w:cs="Times New Roman"/>
          <w:sz w:val="24"/>
          <w:szCs w:val="24"/>
        </w:rPr>
        <w:t>Свидетельства о государственной регистрации права оперативного управления выданы Управлению 10.07.2015.</w:t>
      </w: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color w:val="000000"/>
          <w:sz w:val="24"/>
          <w:szCs w:val="24"/>
        </w:rPr>
        <w:t xml:space="preserve">6.8. </w:t>
      </w:r>
      <w:r w:rsidRPr="00022E3C">
        <w:rPr>
          <w:rFonts w:ascii="Times New Roman" w:hAnsi="Times New Roman" w:cs="Times New Roman"/>
          <w:sz w:val="24"/>
          <w:szCs w:val="24"/>
        </w:rPr>
        <w:t>По состоянию на 01.01.2017 на  балансе Управления числятся 10 объектов недвижимого имущества (здания, помещения) балансовой</w:t>
      </w:r>
      <w:r w:rsidR="00730E03">
        <w:rPr>
          <w:rFonts w:ascii="Times New Roman" w:hAnsi="Times New Roman" w:cs="Times New Roman"/>
          <w:sz w:val="24"/>
          <w:szCs w:val="24"/>
        </w:rPr>
        <w:t xml:space="preserve"> стоимостью</w:t>
      </w:r>
      <w:r w:rsidRPr="00022E3C">
        <w:rPr>
          <w:rFonts w:ascii="Times New Roman" w:hAnsi="Times New Roman" w:cs="Times New Roman"/>
          <w:sz w:val="24"/>
          <w:szCs w:val="24"/>
        </w:rPr>
        <w:t xml:space="preserve"> 27 631,5 тыс</w:t>
      </w:r>
      <w:proofErr w:type="gramStart"/>
      <w:r w:rsidRPr="00022E3C">
        <w:rPr>
          <w:rFonts w:ascii="Times New Roman" w:hAnsi="Times New Roman" w:cs="Times New Roman"/>
          <w:sz w:val="24"/>
          <w:szCs w:val="24"/>
        </w:rPr>
        <w:t>.р</w:t>
      </w:r>
      <w:proofErr w:type="gramEnd"/>
      <w:r w:rsidRPr="00022E3C">
        <w:rPr>
          <w:rFonts w:ascii="Times New Roman" w:hAnsi="Times New Roman" w:cs="Times New Roman"/>
          <w:sz w:val="24"/>
          <w:szCs w:val="24"/>
        </w:rPr>
        <w:t>ублей.</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1) Встроено–пристроенное помещение, расположенн</w:t>
      </w:r>
      <w:r w:rsidR="00730E03">
        <w:rPr>
          <w:rFonts w:ascii="Times New Roman" w:hAnsi="Times New Roman" w:cs="Times New Roman"/>
          <w:sz w:val="24"/>
          <w:szCs w:val="24"/>
        </w:rPr>
        <w:t>ое по адресу: г</w:t>
      </w:r>
      <w:proofErr w:type="gramStart"/>
      <w:r w:rsidR="00730E03">
        <w:rPr>
          <w:rFonts w:ascii="Times New Roman" w:hAnsi="Times New Roman" w:cs="Times New Roman"/>
          <w:sz w:val="24"/>
          <w:szCs w:val="24"/>
        </w:rPr>
        <w:t>.Т</w:t>
      </w:r>
      <w:proofErr w:type="gramEnd"/>
      <w:r w:rsidR="00730E03">
        <w:rPr>
          <w:rFonts w:ascii="Times New Roman" w:hAnsi="Times New Roman" w:cs="Times New Roman"/>
          <w:sz w:val="24"/>
          <w:szCs w:val="24"/>
        </w:rPr>
        <w:t xml:space="preserve">ула, </w:t>
      </w:r>
      <w:r w:rsidRPr="00022E3C">
        <w:rPr>
          <w:rFonts w:ascii="Times New Roman" w:hAnsi="Times New Roman" w:cs="Times New Roman"/>
          <w:sz w:val="24"/>
          <w:szCs w:val="24"/>
        </w:rPr>
        <w:t xml:space="preserve">п.Косая Гора, ул.Пушкина, д.19,  общей площадью 327,3 кв.м.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Помещение площадью 29,3 кв</w:t>
      </w:r>
      <w:proofErr w:type="gramStart"/>
      <w:r w:rsidRPr="00022E3C">
        <w:rPr>
          <w:rFonts w:ascii="Times New Roman" w:hAnsi="Times New Roman" w:cs="Times New Roman"/>
          <w:sz w:val="24"/>
          <w:szCs w:val="24"/>
        </w:rPr>
        <w:t>.м</w:t>
      </w:r>
      <w:proofErr w:type="gramEnd"/>
      <w:r w:rsidRPr="00022E3C">
        <w:rPr>
          <w:rFonts w:ascii="Times New Roman" w:hAnsi="Times New Roman" w:cs="Times New Roman"/>
          <w:sz w:val="24"/>
          <w:szCs w:val="24"/>
        </w:rPr>
        <w:t xml:space="preserve"> передано в безвозмездное пользование Тульской городской Думе.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При этом остальная площадь помещений – 298,0 кв.м. используется для размещения  4-х сотрудников сектора по работе с территорией «Косая Гора».</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Сумма коммунальных расходов за 2015 – 2016 годы по данным Управления составила 316 669,04 рублей.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2) Нежилое помещение и подвал, расположенное по адресу: Тульская область,                         </w:t>
      </w:r>
      <w:proofErr w:type="spellStart"/>
      <w:r w:rsidRPr="00022E3C">
        <w:rPr>
          <w:rFonts w:ascii="Times New Roman" w:hAnsi="Times New Roman" w:cs="Times New Roman"/>
          <w:sz w:val="24"/>
          <w:szCs w:val="24"/>
        </w:rPr>
        <w:t>п</w:t>
      </w:r>
      <w:proofErr w:type="gramStart"/>
      <w:r w:rsidRPr="00022E3C">
        <w:rPr>
          <w:rFonts w:ascii="Times New Roman" w:hAnsi="Times New Roman" w:cs="Times New Roman"/>
          <w:sz w:val="24"/>
          <w:szCs w:val="24"/>
        </w:rPr>
        <w:t>.И</w:t>
      </w:r>
      <w:proofErr w:type="gramEnd"/>
      <w:r w:rsidRPr="00022E3C">
        <w:rPr>
          <w:rFonts w:ascii="Times New Roman" w:hAnsi="Times New Roman" w:cs="Times New Roman"/>
          <w:sz w:val="24"/>
          <w:szCs w:val="24"/>
        </w:rPr>
        <w:t>ншинский</w:t>
      </w:r>
      <w:proofErr w:type="spellEnd"/>
      <w:r w:rsidRPr="00022E3C">
        <w:rPr>
          <w:rFonts w:ascii="Times New Roman" w:hAnsi="Times New Roman" w:cs="Times New Roman"/>
          <w:sz w:val="24"/>
          <w:szCs w:val="24"/>
        </w:rPr>
        <w:t xml:space="preserve">, д.34 общей площадью 697,3 кв.м.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Помещение площадью 16,6 кв.м. передано в безвозмездное пользование государственному бюджетному учреждению Тульской области «МФЦ». Помещения площадью 315,7 кв.м. используется для размещения 4-х сотрудников отдела по работе с территорией «</w:t>
      </w:r>
      <w:proofErr w:type="spellStart"/>
      <w:r w:rsidRPr="00022E3C">
        <w:rPr>
          <w:rFonts w:ascii="Times New Roman" w:hAnsi="Times New Roman" w:cs="Times New Roman"/>
          <w:sz w:val="24"/>
          <w:szCs w:val="24"/>
        </w:rPr>
        <w:t>Иншинское</w:t>
      </w:r>
      <w:proofErr w:type="spellEnd"/>
      <w:r w:rsidRPr="00022E3C">
        <w:rPr>
          <w:rFonts w:ascii="Times New Roman" w:hAnsi="Times New Roman" w:cs="Times New Roman"/>
          <w:sz w:val="24"/>
          <w:szCs w:val="24"/>
        </w:rPr>
        <w:t>». В подвальных помещениях общей площадью 365,0 кв.м. проходят инженерные сети, хранится хозяйственный инвентарь.</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lastRenderedPageBreak/>
        <w:t xml:space="preserve">Сумма коммунальных расходов за 2015 – 2016 годы по данным Управления составила 1 171 509,56 рублей.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3) Нежилое помещение, расположенное по адресу: г</w:t>
      </w:r>
      <w:proofErr w:type="gramStart"/>
      <w:r w:rsidRPr="00022E3C">
        <w:rPr>
          <w:rFonts w:ascii="Times New Roman" w:hAnsi="Times New Roman" w:cs="Times New Roman"/>
          <w:sz w:val="24"/>
          <w:szCs w:val="24"/>
        </w:rPr>
        <w:t>.Т</w:t>
      </w:r>
      <w:proofErr w:type="gramEnd"/>
      <w:r w:rsidRPr="00022E3C">
        <w:rPr>
          <w:rFonts w:ascii="Times New Roman" w:hAnsi="Times New Roman" w:cs="Times New Roman"/>
          <w:sz w:val="24"/>
          <w:szCs w:val="24"/>
        </w:rPr>
        <w:t xml:space="preserve">ула, </w:t>
      </w:r>
      <w:proofErr w:type="spellStart"/>
      <w:r w:rsidRPr="00022E3C">
        <w:rPr>
          <w:rFonts w:ascii="Times New Roman" w:hAnsi="Times New Roman" w:cs="Times New Roman"/>
          <w:sz w:val="24"/>
          <w:szCs w:val="24"/>
        </w:rPr>
        <w:t>п.Мясново</w:t>
      </w:r>
      <w:proofErr w:type="spellEnd"/>
      <w:r w:rsidRPr="00022E3C">
        <w:rPr>
          <w:rFonts w:ascii="Times New Roman" w:hAnsi="Times New Roman" w:cs="Times New Roman"/>
          <w:sz w:val="24"/>
          <w:szCs w:val="24"/>
        </w:rPr>
        <w:t>, ул.Рогова, д.33 общей площадью 76,0 кв.м.</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Помещение площадью 26,05 кв.м. передано в безвозмездное пользование УМВД                  г</w:t>
      </w:r>
      <w:proofErr w:type="gramStart"/>
      <w:r w:rsidRPr="00022E3C">
        <w:rPr>
          <w:rFonts w:ascii="Times New Roman" w:hAnsi="Times New Roman" w:cs="Times New Roman"/>
          <w:sz w:val="24"/>
          <w:szCs w:val="24"/>
        </w:rPr>
        <w:t>.Т</w:t>
      </w:r>
      <w:proofErr w:type="gramEnd"/>
      <w:r w:rsidRPr="00022E3C">
        <w:rPr>
          <w:rFonts w:ascii="Times New Roman" w:hAnsi="Times New Roman" w:cs="Times New Roman"/>
          <w:sz w:val="24"/>
          <w:szCs w:val="24"/>
        </w:rPr>
        <w:t xml:space="preserve">улы под участковый пункт полиции. Помещения площадью 49,95 кв.м. Управлением не используются, находятся в удовлетворительном состоянии.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В ходе осмотра в одной из комнат площадью 11,42 кв.м. складированы игровые автоматы.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 Сумма коммунальных расходов за 2015 – 2016 годы по данным Управления составила 33 424,66 рублей.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4) Здание гаража, расположенного по адресу: г</w:t>
      </w:r>
      <w:proofErr w:type="gramStart"/>
      <w:r w:rsidRPr="00022E3C">
        <w:rPr>
          <w:rFonts w:ascii="Times New Roman" w:hAnsi="Times New Roman" w:cs="Times New Roman"/>
          <w:sz w:val="24"/>
          <w:szCs w:val="24"/>
        </w:rPr>
        <w:t>.Т</w:t>
      </w:r>
      <w:proofErr w:type="gramEnd"/>
      <w:r w:rsidRPr="00022E3C">
        <w:rPr>
          <w:rFonts w:ascii="Times New Roman" w:hAnsi="Times New Roman" w:cs="Times New Roman"/>
          <w:sz w:val="24"/>
          <w:szCs w:val="24"/>
        </w:rPr>
        <w:t>ула, ул.Болдина, д.50, общей площадью 306 кв.м.</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К возражениям на акт проверки Управление представило копию постановления администрации о мене муниципального имущества (½ актового зала) на имущество, находящееся в федеральной собственности (1,5 гаража). </w:t>
      </w:r>
    </w:p>
    <w:p w:rsidR="00022E3C" w:rsidRPr="00022E3C" w:rsidRDefault="00022E3C" w:rsidP="00022E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6.9. Управлением не осуществило действия по передаче имущества (трактор), </w:t>
      </w:r>
      <w:proofErr w:type="gramStart"/>
      <w:r w:rsidRPr="00022E3C">
        <w:rPr>
          <w:rFonts w:ascii="Times New Roman" w:hAnsi="Times New Roman" w:cs="Times New Roman"/>
          <w:sz w:val="24"/>
          <w:szCs w:val="24"/>
        </w:rPr>
        <w:t>использовав</w:t>
      </w:r>
      <w:proofErr w:type="gramEnd"/>
      <w:r w:rsidRPr="00022E3C">
        <w:rPr>
          <w:rFonts w:ascii="Times New Roman" w:hAnsi="Times New Roman" w:cs="Times New Roman"/>
          <w:sz w:val="24"/>
          <w:szCs w:val="24"/>
        </w:rPr>
        <w:t xml:space="preserve"> документы, оформленные </w:t>
      </w:r>
      <w:r w:rsidRPr="00022E3C">
        <w:rPr>
          <w:rFonts w:ascii="Times New Roman" w:eastAsia="Calibri" w:hAnsi="Times New Roman" w:cs="Times New Roman"/>
          <w:sz w:val="24"/>
          <w:szCs w:val="24"/>
        </w:rPr>
        <w:t>Управлением администрации города Тулы по работе с территорий «</w:t>
      </w:r>
      <w:proofErr w:type="spellStart"/>
      <w:r w:rsidRPr="00022E3C">
        <w:rPr>
          <w:rFonts w:ascii="Times New Roman" w:eastAsia="Calibri" w:hAnsi="Times New Roman" w:cs="Times New Roman"/>
          <w:sz w:val="24"/>
          <w:szCs w:val="24"/>
        </w:rPr>
        <w:t>Иншинское</w:t>
      </w:r>
      <w:proofErr w:type="spellEnd"/>
      <w:r w:rsidRPr="00022E3C">
        <w:rPr>
          <w:rFonts w:ascii="Times New Roman" w:eastAsia="Calibri" w:hAnsi="Times New Roman" w:cs="Times New Roman"/>
          <w:sz w:val="24"/>
          <w:szCs w:val="24"/>
        </w:rPr>
        <w:t>», которое уже было ликвидировано.</w:t>
      </w:r>
      <w:r w:rsidRPr="00022E3C">
        <w:rPr>
          <w:rFonts w:ascii="Times New Roman" w:hAnsi="Times New Roman" w:cs="Times New Roman"/>
          <w:sz w:val="24"/>
          <w:szCs w:val="24"/>
        </w:rPr>
        <w:t xml:space="preserve">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z w:val="24"/>
          <w:szCs w:val="24"/>
        </w:rPr>
        <w:t>6.10.</w:t>
      </w:r>
      <w:r w:rsidRPr="00022E3C">
        <w:rPr>
          <w:rFonts w:ascii="Times New Roman" w:eastAsia="Calibri" w:hAnsi="Times New Roman" w:cs="Times New Roman"/>
          <w:spacing w:val="2"/>
          <w:sz w:val="24"/>
          <w:szCs w:val="24"/>
        </w:rPr>
        <w:t xml:space="preserve"> Проверкой учета </w:t>
      </w:r>
      <w:proofErr w:type="spellStart"/>
      <w:r w:rsidRPr="00022E3C">
        <w:rPr>
          <w:rFonts w:ascii="Times New Roman" w:eastAsia="Calibri" w:hAnsi="Times New Roman" w:cs="Times New Roman"/>
          <w:spacing w:val="2"/>
          <w:sz w:val="24"/>
          <w:szCs w:val="24"/>
        </w:rPr>
        <w:t>забалансовых</w:t>
      </w:r>
      <w:proofErr w:type="spellEnd"/>
      <w:r w:rsidRPr="00022E3C">
        <w:rPr>
          <w:rFonts w:ascii="Times New Roman" w:eastAsia="Calibri" w:hAnsi="Times New Roman" w:cs="Times New Roman"/>
          <w:spacing w:val="2"/>
          <w:sz w:val="24"/>
          <w:szCs w:val="24"/>
        </w:rPr>
        <w:t xml:space="preserve"> счетов установлено:</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1) В нарушение п.333 Инструкции №157н Управление 05.02.2015 года приняло к учету 17 объектов недвижимого имущества (остановочные павильоны)  без документов оснований собственника имущества (актов приема-передачи, иных документов подтверждающих получение имущества и (или) права его пользования).</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2) 25.02.2015 года Управление передало МКП «</w:t>
      </w:r>
      <w:proofErr w:type="spellStart"/>
      <w:r w:rsidRPr="00022E3C">
        <w:rPr>
          <w:rFonts w:ascii="Times New Roman" w:eastAsia="Calibri" w:hAnsi="Times New Roman" w:cs="Times New Roman"/>
          <w:spacing w:val="2"/>
          <w:sz w:val="24"/>
          <w:szCs w:val="24"/>
        </w:rPr>
        <w:t>Тулагорэлектронас</w:t>
      </w:r>
      <w:proofErr w:type="spellEnd"/>
      <w:r w:rsidRPr="00022E3C">
        <w:rPr>
          <w:rFonts w:ascii="Times New Roman" w:eastAsia="Calibri" w:hAnsi="Times New Roman" w:cs="Times New Roman"/>
          <w:spacing w:val="2"/>
          <w:sz w:val="24"/>
          <w:szCs w:val="24"/>
        </w:rPr>
        <w:t xml:space="preserve">» остановочные павильоны в количестве 17 штук по актам приема-передачи основных средств (акты утверждены </w:t>
      </w:r>
      <w:proofErr w:type="spellStart"/>
      <w:r w:rsidRPr="00022E3C">
        <w:rPr>
          <w:rFonts w:ascii="Times New Roman" w:eastAsia="Calibri" w:hAnsi="Times New Roman" w:cs="Times New Roman"/>
          <w:spacing w:val="2"/>
          <w:sz w:val="24"/>
          <w:szCs w:val="24"/>
        </w:rPr>
        <w:t>КИиЗО</w:t>
      </w:r>
      <w:proofErr w:type="spellEnd"/>
      <w:r w:rsidRPr="00022E3C">
        <w:rPr>
          <w:rFonts w:ascii="Times New Roman" w:eastAsia="Calibri" w:hAnsi="Times New Roman" w:cs="Times New Roman"/>
          <w:spacing w:val="2"/>
          <w:sz w:val="24"/>
          <w:szCs w:val="24"/>
        </w:rPr>
        <w:t>).</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От собственника имущества (</w:t>
      </w:r>
      <w:proofErr w:type="spellStart"/>
      <w:r w:rsidRPr="00022E3C">
        <w:rPr>
          <w:rFonts w:ascii="Times New Roman" w:eastAsia="Calibri" w:hAnsi="Times New Roman" w:cs="Times New Roman"/>
          <w:spacing w:val="2"/>
          <w:sz w:val="24"/>
          <w:szCs w:val="24"/>
        </w:rPr>
        <w:t>КИиЗО</w:t>
      </w:r>
      <w:proofErr w:type="spellEnd"/>
      <w:r w:rsidRPr="00022E3C">
        <w:rPr>
          <w:rFonts w:ascii="Times New Roman" w:eastAsia="Calibri" w:hAnsi="Times New Roman" w:cs="Times New Roman"/>
          <w:spacing w:val="2"/>
          <w:sz w:val="24"/>
          <w:szCs w:val="24"/>
        </w:rPr>
        <w:t>) в Управлении отсутствуют:</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распорядительный документ о передаче имущества в безвозмездное пользование;</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распорядительный документ о прекращении права пользования.</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3) Согласно постановлению администрации города Тулы от 12.05.2015 № 2492 «Об определении пользователей имущества казны муниципального образования город Тула», договора от 15.06.2015 № П-127 «Безвозмездного пользования недвижимым муниципальным имуществом г</w:t>
      </w:r>
      <w:proofErr w:type="gramStart"/>
      <w:r w:rsidRPr="00022E3C">
        <w:rPr>
          <w:rFonts w:ascii="Times New Roman" w:eastAsia="Calibri" w:hAnsi="Times New Roman" w:cs="Times New Roman"/>
          <w:spacing w:val="2"/>
          <w:sz w:val="24"/>
          <w:szCs w:val="24"/>
        </w:rPr>
        <w:t>.Т</w:t>
      </w:r>
      <w:proofErr w:type="gramEnd"/>
      <w:r w:rsidRPr="00022E3C">
        <w:rPr>
          <w:rFonts w:ascii="Times New Roman" w:eastAsia="Calibri" w:hAnsi="Times New Roman" w:cs="Times New Roman"/>
          <w:spacing w:val="2"/>
          <w:sz w:val="24"/>
          <w:szCs w:val="24"/>
        </w:rPr>
        <w:t>улы» Управлению передано в пользование 14 объектов имущества казны муниципального образования город Тула без указания передающей стороной (</w:t>
      </w:r>
      <w:proofErr w:type="spellStart"/>
      <w:r w:rsidRPr="00022E3C">
        <w:rPr>
          <w:rFonts w:ascii="Times New Roman" w:eastAsia="Calibri" w:hAnsi="Times New Roman" w:cs="Times New Roman"/>
          <w:spacing w:val="2"/>
          <w:sz w:val="24"/>
          <w:szCs w:val="24"/>
        </w:rPr>
        <w:t>КИиЗО</w:t>
      </w:r>
      <w:proofErr w:type="spellEnd"/>
      <w:r w:rsidRPr="00022E3C">
        <w:rPr>
          <w:rFonts w:ascii="Times New Roman" w:eastAsia="Calibri" w:hAnsi="Times New Roman" w:cs="Times New Roman"/>
          <w:spacing w:val="2"/>
          <w:sz w:val="24"/>
          <w:szCs w:val="24"/>
        </w:rPr>
        <w:t xml:space="preserve">)  его стоимости.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Управлением 14.07.2015 года имущество принято к учету по стоимости 1 рубль за объект (справка к документу «Поступление ОС (</w:t>
      </w:r>
      <w:proofErr w:type="spellStart"/>
      <w:r w:rsidRPr="00022E3C">
        <w:rPr>
          <w:rFonts w:ascii="Times New Roman" w:eastAsia="Calibri" w:hAnsi="Times New Roman" w:cs="Times New Roman"/>
          <w:spacing w:val="2"/>
          <w:sz w:val="24"/>
          <w:szCs w:val="24"/>
        </w:rPr>
        <w:t>забаланс</w:t>
      </w:r>
      <w:proofErr w:type="spellEnd"/>
      <w:r w:rsidRPr="00022E3C">
        <w:rPr>
          <w:rFonts w:ascii="Times New Roman" w:eastAsia="Calibri" w:hAnsi="Times New Roman" w:cs="Times New Roman"/>
          <w:spacing w:val="2"/>
          <w:sz w:val="24"/>
          <w:szCs w:val="24"/>
        </w:rPr>
        <w:t>) от 14.07.20</w:t>
      </w:r>
      <w:r w:rsidR="00AF509B">
        <w:rPr>
          <w:rFonts w:ascii="Times New Roman" w:eastAsia="Calibri" w:hAnsi="Times New Roman" w:cs="Times New Roman"/>
          <w:spacing w:val="2"/>
          <w:sz w:val="24"/>
          <w:szCs w:val="24"/>
        </w:rPr>
        <w:t xml:space="preserve">15 </w:t>
      </w:r>
      <w:r w:rsidRPr="00022E3C">
        <w:rPr>
          <w:rFonts w:ascii="Times New Roman" w:eastAsia="Calibri" w:hAnsi="Times New Roman" w:cs="Times New Roman"/>
          <w:spacing w:val="2"/>
          <w:sz w:val="24"/>
          <w:szCs w:val="24"/>
        </w:rPr>
        <w:t xml:space="preserve">№ 00000001).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4) В 2015 году в ведомостях на вручение подарков, актах комиссии на списание материальных ценностей, подарков и т.п. в нарушение </w:t>
      </w:r>
      <w:proofErr w:type="gramStart"/>
      <w:r w:rsidRPr="00022E3C">
        <w:rPr>
          <w:rFonts w:ascii="Times New Roman" w:eastAsia="Calibri" w:hAnsi="Times New Roman" w:cs="Times New Roman"/>
          <w:spacing w:val="2"/>
          <w:sz w:val="24"/>
          <w:szCs w:val="24"/>
        </w:rPr>
        <w:t>ч</w:t>
      </w:r>
      <w:proofErr w:type="gramEnd"/>
      <w:r w:rsidRPr="00022E3C">
        <w:rPr>
          <w:rFonts w:ascii="Times New Roman" w:eastAsia="Calibri" w:hAnsi="Times New Roman" w:cs="Times New Roman"/>
          <w:spacing w:val="2"/>
          <w:sz w:val="24"/>
          <w:szCs w:val="24"/>
        </w:rPr>
        <w:t xml:space="preserve">.2 с.9 Федерального закона № 402-ФЗ, п.7 Инструкции № 157н отсутствуют обязательные реквизиты первичных документов, форма применяемых документов не утверждена Учетной политикой.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5) Проверкой правильности учета основных сре</w:t>
      </w:r>
      <w:proofErr w:type="gramStart"/>
      <w:r w:rsidRPr="00022E3C">
        <w:rPr>
          <w:rFonts w:ascii="Times New Roman" w:eastAsia="Calibri" w:hAnsi="Times New Roman" w:cs="Times New Roman"/>
          <w:spacing w:val="2"/>
          <w:sz w:val="24"/>
          <w:szCs w:val="24"/>
        </w:rPr>
        <w:t>дств ст</w:t>
      </w:r>
      <w:proofErr w:type="gramEnd"/>
      <w:r w:rsidRPr="00022E3C">
        <w:rPr>
          <w:rFonts w:ascii="Times New Roman" w:eastAsia="Calibri" w:hAnsi="Times New Roman" w:cs="Times New Roman"/>
          <w:spacing w:val="2"/>
          <w:sz w:val="24"/>
          <w:szCs w:val="24"/>
        </w:rPr>
        <w:t xml:space="preserve">оимостью до 3000 руб. включительно установлено, что основные средства принимались к учету на </w:t>
      </w:r>
      <w:proofErr w:type="spellStart"/>
      <w:r w:rsidRPr="00022E3C">
        <w:rPr>
          <w:rFonts w:ascii="Times New Roman" w:eastAsia="Calibri" w:hAnsi="Times New Roman" w:cs="Times New Roman"/>
          <w:spacing w:val="2"/>
          <w:sz w:val="24"/>
          <w:szCs w:val="24"/>
        </w:rPr>
        <w:t>забалансовый</w:t>
      </w:r>
      <w:proofErr w:type="spellEnd"/>
      <w:r w:rsidRPr="00022E3C">
        <w:rPr>
          <w:rFonts w:ascii="Times New Roman" w:eastAsia="Calibri" w:hAnsi="Times New Roman" w:cs="Times New Roman"/>
          <w:spacing w:val="2"/>
          <w:sz w:val="24"/>
          <w:szCs w:val="24"/>
        </w:rPr>
        <w:t xml:space="preserve"> счет 21 по балансовой стоимости, хотя это не установлено Учетной политикой Управления (п.373 Инструкции № 157н).</w:t>
      </w:r>
    </w:p>
    <w:p w:rsidR="00022E3C" w:rsidRPr="007F5A2E" w:rsidRDefault="00022E3C" w:rsidP="00022E3C">
      <w:pPr>
        <w:tabs>
          <w:tab w:val="left" w:pos="142"/>
        </w:tabs>
        <w:spacing w:after="0" w:line="240" w:lineRule="auto"/>
        <w:ind w:firstLine="567"/>
        <w:jc w:val="both"/>
        <w:rPr>
          <w:rFonts w:ascii="Times New Roman" w:hAnsi="Times New Roman" w:cs="Times New Roman"/>
          <w:bCs/>
          <w:color w:val="FF0000"/>
          <w:sz w:val="24"/>
          <w:szCs w:val="24"/>
        </w:rPr>
      </w:pPr>
      <w:r w:rsidRPr="00022E3C">
        <w:rPr>
          <w:rFonts w:ascii="Times New Roman" w:eastAsia="Calibri" w:hAnsi="Times New Roman" w:cs="Times New Roman"/>
          <w:sz w:val="24"/>
          <w:szCs w:val="24"/>
        </w:rPr>
        <w:t xml:space="preserve">6.11. </w:t>
      </w:r>
      <w:r w:rsidRPr="007F5A2E">
        <w:rPr>
          <w:rFonts w:ascii="Times New Roman" w:eastAsia="Calibri" w:hAnsi="Times New Roman" w:cs="Times New Roman"/>
          <w:sz w:val="24"/>
          <w:szCs w:val="24"/>
        </w:rPr>
        <w:t xml:space="preserve">При проведении выборочной инвентаризации управлением допущены нарушения </w:t>
      </w:r>
      <w:r w:rsidR="007F5A2E" w:rsidRPr="007F5A2E">
        <w:rPr>
          <w:rFonts w:ascii="Times New Roman" w:hAnsi="Times New Roman" w:cs="Times New Roman"/>
          <w:bCs/>
          <w:sz w:val="24"/>
          <w:szCs w:val="24"/>
        </w:rPr>
        <w:t>Методических указаний по инвентаризации имущества и финансовых обязательств</w:t>
      </w:r>
      <w:r w:rsidR="007F5A2E" w:rsidRPr="007F5A2E">
        <w:rPr>
          <w:rFonts w:ascii="Times New Roman" w:hAnsi="Times New Roman" w:cs="Times New Roman"/>
          <w:sz w:val="24"/>
          <w:szCs w:val="24"/>
        </w:rPr>
        <w:t xml:space="preserve">, утвержденными </w:t>
      </w:r>
      <w:r w:rsidR="007F5A2E" w:rsidRPr="007F5A2E">
        <w:rPr>
          <w:rFonts w:ascii="Times New Roman" w:hAnsi="Times New Roman" w:cs="Times New Roman"/>
          <w:bCs/>
          <w:sz w:val="24"/>
          <w:szCs w:val="24"/>
        </w:rPr>
        <w:t>Приказом Минфина РФ от 13.06.1995 № 49 (далее – Приказ Минфина № 49)</w:t>
      </w:r>
      <w:r w:rsidR="007F5A2E">
        <w:rPr>
          <w:rFonts w:ascii="Times New Roman" w:hAnsi="Times New Roman" w:cs="Times New Roman"/>
          <w:bCs/>
          <w:sz w:val="24"/>
          <w:szCs w:val="24"/>
        </w:rPr>
        <w:t>:</w:t>
      </w:r>
    </w:p>
    <w:p w:rsidR="00022E3C" w:rsidRPr="00022E3C" w:rsidRDefault="00022E3C" w:rsidP="00022E3C">
      <w:pPr>
        <w:tabs>
          <w:tab w:val="left" w:pos="142"/>
        </w:tabs>
        <w:spacing w:after="0" w:line="240" w:lineRule="auto"/>
        <w:ind w:firstLine="567"/>
        <w:jc w:val="both"/>
        <w:rPr>
          <w:rFonts w:ascii="Times New Roman" w:hAnsi="Times New Roman" w:cs="Times New Roman"/>
          <w:bCs/>
          <w:sz w:val="24"/>
          <w:szCs w:val="24"/>
        </w:rPr>
      </w:pPr>
      <w:r w:rsidRPr="00022E3C">
        <w:rPr>
          <w:rFonts w:ascii="Times New Roman" w:hAnsi="Times New Roman" w:cs="Times New Roman"/>
          <w:bCs/>
          <w:sz w:val="24"/>
          <w:szCs w:val="24"/>
        </w:rPr>
        <w:t>– не все сотрудники комиссии принимали участие в проведении инвентаризации;</w:t>
      </w:r>
    </w:p>
    <w:p w:rsidR="00022E3C" w:rsidRPr="00022E3C" w:rsidRDefault="00022E3C" w:rsidP="00022E3C">
      <w:pPr>
        <w:tabs>
          <w:tab w:val="left" w:pos="142"/>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bCs/>
          <w:sz w:val="24"/>
          <w:szCs w:val="24"/>
        </w:rPr>
        <w:t xml:space="preserve">– </w:t>
      </w:r>
      <w:r w:rsidRPr="00022E3C">
        <w:rPr>
          <w:rFonts w:ascii="Times New Roman" w:hAnsi="Times New Roman" w:cs="Times New Roman"/>
          <w:sz w:val="24"/>
          <w:szCs w:val="24"/>
        </w:rPr>
        <w:t>на момент проведения выборочной инвентаризации Управлением не составлялись инвентаризационные описи, которые были представлены позже.</w:t>
      </w:r>
    </w:p>
    <w:p w:rsidR="00022E3C" w:rsidRPr="00022E3C" w:rsidRDefault="00022E3C" w:rsidP="00022E3C">
      <w:pPr>
        <w:tabs>
          <w:tab w:val="left" w:pos="142"/>
        </w:tabs>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В ходе выборочной инвентаризации установлено: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не обеспечена сохранность имущества, находящегося под открытым небом на территории у здания администрации (части новогодних елей; прицеп автомобильный).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отсутствуют инвентарные номера на основных средствах (прицеп автомобильный, фонтан плавающий);</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lastRenderedPageBreak/>
        <w:t>– указаны неверные инвентарные номера на объектах основных средств (новогодняя искусственная ель 6 метров; велотренажер);</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выявлены расхождения в количестве флагов;</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фотоаппарат (</w:t>
      </w:r>
      <w:proofErr w:type="spellStart"/>
      <w:r w:rsidRPr="00022E3C">
        <w:rPr>
          <w:rFonts w:ascii="Times New Roman" w:hAnsi="Times New Roman" w:cs="Times New Roman"/>
          <w:sz w:val="24"/>
          <w:szCs w:val="24"/>
        </w:rPr>
        <w:t>инв.№</w:t>
      </w:r>
      <w:proofErr w:type="spellEnd"/>
      <w:r w:rsidRPr="00022E3C">
        <w:rPr>
          <w:rFonts w:ascii="Times New Roman" w:hAnsi="Times New Roman" w:cs="Times New Roman"/>
          <w:sz w:val="24"/>
          <w:szCs w:val="24"/>
        </w:rPr>
        <w:t xml:space="preserve"> 43330032) – 1 шт., фактически используется лицами, не являющимися работниками Управления;</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камера (</w:t>
      </w:r>
      <w:proofErr w:type="spellStart"/>
      <w:r w:rsidRPr="00022E3C">
        <w:rPr>
          <w:rFonts w:ascii="Times New Roman" w:hAnsi="Times New Roman" w:cs="Times New Roman"/>
          <w:sz w:val="24"/>
          <w:szCs w:val="24"/>
        </w:rPr>
        <w:t>инв.№</w:t>
      </w:r>
      <w:proofErr w:type="spellEnd"/>
      <w:r w:rsidRPr="00022E3C">
        <w:rPr>
          <w:rFonts w:ascii="Times New Roman" w:hAnsi="Times New Roman" w:cs="Times New Roman"/>
          <w:sz w:val="24"/>
          <w:szCs w:val="24"/>
        </w:rPr>
        <w:t xml:space="preserve"> 0043322090) – 1 шт., фактически используется лицами, не являющимися работниками Управления.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огнетушители – по данным осмотра в наличии 18 шт., по данным бухгалтерского учета 25 штук. </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отсутствуют инвентарные номера на телевизорах </w:t>
      </w:r>
      <w:proofErr w:type="spellStart"/>
      <w:r w:rsidRPr="00022E3C">
        <w:rPr>
          <w:rFonts w:ascii="Times New Roman" w:hAnsi="Times New Roman" w:cs="Times New Roman"/>
          <w:sz w:val="24"/>
          <w:szCs w:val="24"/>
        </w:rPr>
        <w:t>Soni</w:t>
      </w:r>
      <w:proofErr w:type="spellEnd"/>
      <w:r w:rsidRPr="00022E3C">
        <w:rPr>
          <w:rFonts w:ascii="Times New Roman" w:hAnsi="Times New Roman" w:cs="Times New Roman"/>
          <w:sz w:val="24"/>
          <w:szCs w:val="24"/>
        </w:rPr>
        <w:t xml:space="preserve"> и </w:t>
      </w:r>
      <w:proofErr w:type="spellStart"/>
      <w:r w:rsidRPr="00022E3C">
        <w:rPr>
          <w:rFonts w:ascii="Times New Roman" w:hAnsi="Times New Roman" w:cs="Times New Roman"/>
          <w:sz w:val="24"/>
          <w:szCs w:val="24"/>
        </w:rPr>
        <w:t>Shiwaki</w:t>
      </w:r>
      <w:proofErr w:type="spellEnd"/>
      <w:r w:rsidRPr="00022E3C">
        <w:rPr>
          <w:rFonts w:ascii="Times New Roman" w:hAnsi="Times New Roman" w:cs="Times New Roman"/>
          <w:sz w:val="24"/>
          <w:szCs w:val="24"/>
        </w:rPr>
        <w:t>;</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 согласно пояснениям </w:t>
      </w:r>
      <w:proofErr w:type="gramStart"/>
      <w:r w:rsidRPr="00022E3C">
        <w:rPr>
          <w:rFonts w:ascii="Times New Roman" w:hAnsi="Times New Roman" w:cs="Times New Roman"/>
          <w:sz w:val="24"/>
          <w:szCs w:val="24"/>
        </w:rPr>
        <w:t>Управления</w:t>
      </w:r>
      <w:proofErr w:type="gramEnd"/>
      <w:r w:rsidRPr="00022E3C">
        <w:rPr>
          <w:rFonts w:ascii="Times New Roman" w:hAnsi="Times New Roman" w:cs="Times New Roman"/>
          <w:sz w:val="24"/>
          <w:szCs w:val="24"/>
        </w:rPr>
        <w:t xml:space="preserve"> не предъявленные к осмотру: две бензопилы подготавливались к субботнику (обслуживание в сервисном центре), две газонокосилки (триммеры) (переданы в подразделение </w:t>
      </w:r>
      <w:proofErr w:type="spellStart"/>
      <w:r w:rsidRPr="00022E3C">
        <w:rPr>
          <w:rFonts w:ascii="Times New Roman" w:hAnsi="Times New Roman" w:cs="Times New Roman"/>
          <w:sz w:val="24"/>
          <w:szCs w:val="24"/>
        </w:rPr>
        <w:t>Иншинское</w:t>
      </w:r>
      <w:proofErr w:type="spellEnd"/>
      <w:r w:rsidRPr="00022E3C">
        <w:rPr>
          <w:rFonts w:ascii="Times New Roman" w:hAnsi="Times New Roman" w:cs="Times New Roman"/>
          <w:sz w:val="24"/>
          <w:szCs w:val="24"/>
        </w:rPr>
        <w:t>);</w:t>
      </w:r>
    </w:p>
    <w:p w:rsidR="00022E3C" w:rsidRPr="00022E3C" w:rsidRDefault="00022E3C" w:rsidP="002D19EB">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на объекты: детская игровая площадка, элементы детского игрового оборудования, игровой спортивный комплекс, универсальная спортивная площадка (хоккейная коробка), атлетическая беседка не нанесены инвентарные номера.</w:t>
      </w:r>
    </w:p>
    <w:p w:rsidR="00022E3C" w:rsidRPr="00022E3C" w:rsidRDefault="00022E3C" w:rsidP="00022E3C">
      <w:pPr>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6.12. При анализе представленных на бумажном носителе инвентарных карточек выявлены случаи несоблюдения положений п.3 Приказа Минфина РФ № 52н в части правильности формирования инвентарных карточек учета основных средств, а именно: отсутствие в отдельных инвентарных карточках местонахождения объекта (адреса), назначения объекта, номера амортизационной группы, срока полезного использования, ОКПО.</w:t>
      </w:r>
    </w:p>
    <w:p w:rsidR="00022E3C" w:rsidRPr="00022E3C" w:rsidRDefault="00022E3C" w:rsidP="00022E3C">
      <w:pPr>
        <w:spacing w:after="0" w:line="240" w:lineRule="auto"/>
        <w:ind w:firstLine="567"/>
        <w:jc w:val="both"/>
        <w:rPr>
          <w:rFonts w:ascii="Times New Roman" w:eastAsia="Calibri" w:hAnsi="Times New Roman" w:cs="Times New Roman"/>
          <w:sz w:val="24"/>
          <w:szCs w:val="24"/>
        </w:rPr>
      </w:pPr>
      <w:r w:rsidRPr="00022E3C">
        <w:rPr>
          <w:rFonts w:ascii="Times New Roman" w:hAnsi="Times New Roman" w:cs="Times New Roman"/>
          <w:sz w:val="24"/>
          <w:szCs w:val="24"/>
        </w:rPr>
        <w:t>6.13. Проверкой расходов по КОСГУ 340 «Увеличение стоимости материальных запасов» и учета</w:t>
      </w:r>
      <w:r w:rsidRPr="00022E3C">
        <w:rPr>
          <w:rFonts w:ascii="Times New Roman" w:eastAsia="Calibri" w:hAnsi="Times New Roman" w:cs="Times New Roman"/>
          <w:sz w:val="24"/>
          <w:szCs w:val="24"/>
        </w:rPr>
        <w:t xml:space="preserve"> материальных запасов установлено нарушение пп.6, 38, 99, 108  Инструкции № 157н. </w:t>
      </w:r>
    </w:p>
    <w:p w:rsidR="00022E3C" w:rsidRPr="00022E3C" w:rsidRDefault="00022E3C" w:rsidP="00022E3C">
      <w:pPr>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Учетной политикой Управления установлено, что срок полезного использования материальных запасов может превышать 12 месяцев.</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Конкретные группы материальных запасов и способ их списания Управлением не установлен. Списание материальных запасов осуществляется Управлением по фактической стоимости каждой единицы.</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eastAsia="Calibri" w:hAnsi="Times New Roman" w:cs="Times New Roman"/>
          <w:sz w:val="24"/>
          <w:szCs w:val="24"/>
        </w:rPr>
        <w:t xml:space="preserve"> </w:t>
      </w:r>
    </w:p>
    <w:p w:rsidR="00022E3C" w:rsidRPr="00022E3C" w:rsidRDefault="00022E3C" w:rsidP="00022E3C">
      <w:pPr>
        <w:tabs>
          <w:tab w:val="left" w:pos="5611"/>
        </w:tabs>
        <w:spacing w:after="0" w:line="240" w:lineRule="auto"/>
        <w:ind w:firstLine="567"/>
        <w:jc w:val="both"/>
        <w:rPr>
          <w:rFonts w:ascii="Times New Roman" w:eastAsia="Calibri" w:hAnsi="Times New Roman" w:cs="Times New Roman"/>
          <w:sz w:val="24"/>
          <w:szCs w:val="24"/>
        </w:rPr>
      </w:pPr>
      <w:r w:rsidRPr="00022E3C">
        <w:rPr>
          <w:rFonts w:ascii="Times New Roman" w:hAnsi="Times New Roman" w:cs="Times New Roman"/>
          <w:b/>
          <w:sz w:val="24"/>
          <w:szCs w:val="24"/>
        </w:rPr>
        <w:t>7.</w:t>
      </w:r>
      <w:r w:rsidRPr="00022E3C">
        <w:rPr>
          <w:rFonts w:ascii="Times New Roman" w:hAnsi="Times New Roman" w:cs="Times New Roman"/>
          <w:sz w:val="24"/>
          <w:szCs w:val="24"/>
        </w:rPr>
        <w:t xml:space="preserve"> В части законности, результативности использования средств бюджета города при реализации муниципальных программ:</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7.1.</w:t>
      </w:r>
      <w:r w:rsidRPr="00022E3C">
        <w:rPr>
          <w:rFonts w:ascii="Times New Roman" w:hAnsi="Times New Roman" w:cs="Times New Roman"/>
          <w:b/>
          <w:sz w:val="24"/>
          <w:szCs w:val="24"/>
        </w:rPr>
        <w:t xml:space="preserve"> </w:t>
      </w:r>
      <w:proofErr w:type="gramStart"/>
      <w:r w:rsidRPr="00022E3C">
        <w:rPr>
          <w:rFonts w:ascii="Times New Roman" w:hAnsi="Times New Roman" w:cs="Times New Roman"/>
          <w:sz w:val="24"/>
          <w:szCs w:val="24"/>
        </w:rPr>
        <w:t>В 2015 году Управление являлось соисполнителем по двум муниципальным программам («Развитие муниципальной службы в администрации муниципального образования город Тула» и «Поддержка и развитие территориального общественного самоуправления и общественных объединений в муниципальном образовании город Тула») и ответственным исполнителем по одной муниципальной программе («Благоустройство территории, поддержание жизнедеятельности и удовлетворение потребностей жителей Привокзального территориального округа муниципального образования город Тула»).</w:t>
      </w:r>
      <w:proofErr w:type="gramEnd"/>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7.2. По муниципальной программе «Поддержка и развитие территориального общественного самоуправления и общественных объединений в муниципальном образовании город Тула» Управлением реализовывалось отдельное основное мероприятие 2.3 в части материального поощрения председателей комитетов территориального общественного самоуправления, председателей уличных комитетов, старших по дому (домам).</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При оценке эффективности реализации программы установлено, что кассовые расходы проводились в соответствии со сроками плана-графика реализации муниципальной программы. Соответствие запланированных затрат на ее реализацию фактическим затратам составляет </w:t>
      </w:r>
      <w:r w:rsidR="00720CEE">
        <w:rPr>
          <w:rFonts w:ascii="Times New Roman" w:hAnsi="Times New Roman" w:cs="Times New Roman"/>
          <w:sz w:val="24"/>
          <w:szCs w:val="24"/>
        </w:rPr>
        <w:t xml:space="preserve">    </w:t>
      </w:r>
      <w:r w:rsidRPr="00022E3C">
        <w:rPr>
          <w:rFonts w:ascii="Times New Roman" w:hAnsi="Times New Roman" w:cs="Times New Roman"/>
          <w:sz w:val="24"/>
          <w:szCs w:val="24"/>
        </w:rPr>
        <w:t>100 %.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7.3. По муниципальной программе «Развитие муниципальной службы в администрации муниципального образования город Тула» Управлением реализовывалось отдельное основное мероприятие 2.1 в части организации профессиональной переподготовки и повышения квалификации </w:t>
      </w:r>
      <w:proofErr w:type="gramStart"/>
      <w:r w:rsidRPr="00022E3C">
        <w:rPr>
          <w:rFonts w:ascii="Times New Roman" w:hAnsi="Times New Roman" w:cs="Times New Roman"/>
          <w:sz w:val="24"/>
          <w:szCs w:val="24"/>
        </w:rPr>
        <w:t>муниципальных</w:t>
      </w:r>
      <w:proofErr w:type="gramEnd"/>
      <w:r w:rsidRPr="00022E3C">
        <w:rPr>
          <w:rFonts w:ascii="Times New Roman" w:hAnsi="Times New Roman" w:cs="Times New Roman"/>
          <w:sz w:val="24"/>
          <w:szCs w:val="24"/>
        </w:rPr>
        <w:t xml:space="preserve"> служащих и работников, занимающих должности, не отнесенные к должностям муниципальной служб.</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При оценке эффективности реализации программы установлено, что расходы проводились в соответствии со сроками плана-графика реализации муниципальной программы. Соответствие запланированных затрат на ее реализацию фактическим затратам составляет </w:t>
      </w:r>
      <w:r w:rsidR="002D19EB">
        <w:rPr>
          <w:rFonts w:ascii="Times New Roman" w:hAnsi="Times New Roman" w:cs="Times New Roman"/>
          <w:sz w:val="24"/>
          <w:szCs w:val="24"/>
        </w:rPr>
        <w:t xml:space="preserve">      </w:t>
      </w:r>
      <w:r w:rsidRPr="00022E3C">
        <w:rPr>
          <w:rFonts w:ascii="Times New Roman" w:hAnsi="Times New Roman" w:cs="Times New Roman"/>
          <w:sz w:val="24"/>
          <w:szCs w:val="24"/>
        </w:rPr>
        <w:t>93 %.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lastRenderedPageBreak/>
        <w:t xml:space="preserve">7.4. По муниципальной программе «Благоустройство территории, поддержание жизнедеятельности и удовлетворение потребностей жителей Привокзального территориального округа муниципального образования город Тула» Управление являлось ответственным исполнителем.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Все программные мероприятия 2015 года выполнены в сроки, запланированные программой.</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По итогам 2015 года из 13 целевых показателей  плановые значения достигнуты по всем 13 позициям.</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7.5. </w:t>
      </w:r>
      <w:proofErr w:type="gramStart"/>
      <w:r w:rsidRPr="00022E3C">
        <w:rPr>
          <w:rFonts w:ascii="Times New Roman" w:hAnsi="Times New Roman" w:cs="Times New Roman"/>
          <w:sz w:val="24"/>
          <w:szCs w:val="24"/>
        </w:rPr>
        <w:t>В 2016 году Управление являлось соисполнителем по двум муниципальным программам («Развитие муниципальной службы в администрации муниципального образования город Тула» и «Поддержка и развитие территориального общественного самоуправления и общественных объединений в муниципальном образовании город Тула») и ответственным исполнителем по одной муниципальной программе («Благоустройство территории, поддержание жизнедеятельности и удовлетворение потребностей жителей Привокзального территориального округа муниципального образования город Тула»).</w:t>
      </w:r>
      <w:proofErr w:type="gramEnd"/>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7.6. По муниципальной программе «Поддержка и развитие территориального общественного самоуправления и общественных объединений в муниципальном образовании город Тула» Управлением реализовывалось отдельное основное мероприятие 3 в части материального поощрения председателей комитетов территориального общественного самоуправления, председателей уличных комитетов, старших по дому (домам).</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При оценке эффективности реализации программы установлено, что кассовые расходы проводились в соответствии со сроками плана-графика реализации муниципальной программы. Соответствие запланированных затрат на ее реализацию фактическим затратам составляет </w:t>
      </w:r>
      <w:r w:rsidR="00720CEE">
        <w:rPr>
          <w:rFonts w:ascii="Times New Roman" w:hAnsi="Times New Roman" w:cs="Times New Roman"/>
          <w:sz w:val="24"/>
          <w:szCs w:val="24"/>
        </w:rPr>
        <w:t xml:space="preserve">     </w:t>
      </w:r>
      <w:r w:rsidRPr="00022E3C">
        <w:rPr>
          <w:rFonts w:ascii="Times New Roman" w:hAnsi="Times New Roman" w:cs="Times New Roman"/>
          <w:sz w:val="24"/>
          <w:szCs w:val="24"/>
        </w:rPr>
        <w:t>100 %.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7.7. По муниципальной программе «Развитие муниципальной службы в администрации муниципального образования город Тула» Управлением реализовывалось отдельное основное мероприятие 2.1 в части организации профессиональной переподготовки и повышения квалификации </w:t>
      </w:r>
      <w:proofErr w:type="gramStart"/>
      <w:r w:rsidRPr="00022E3C">
        <w:rPr>
          <w:rFonts w:ascii="Times New Roman" w:hAnsi="Times New Roman" w:cs="Times New Roman"/>
          <w:sz w:val="24"/>
          <w:szCs w:val="24"/>
        </w:rPr>
        <w:t>муниципальных</w:t>
      </w:r>
      <w:proofErr w:type="gramEnd"/>
      <w:r w:rsidRPr="00022E3C">
        <w:rPr>
          <w:rFonts w:ascii="Times New Roman" w:hAnsi="Times New Roman" w:cs="Times New Roman"/>
          <w:sz w:val="24"/>
          <w:szCs w:val="24"/>
        </w:rPr>
        <w:t xml:space="preserve"> служащих и работников, занимающих должности, не отнесенные к должностям муниципальной служб.</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При оценке эффективности реализации программы установлено, что расходы проводились в соответствии со сроками плана-графика реализации муниципальной программы. Соответствие запланированных затрат на ее реализацию фактическим затратам составляет 87 %.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xml:space="preserve">7.8. По муниципальной программе «Благоустройство территории, поддержание жизнедеятельности и удовлетворение потребностей жителей Привокзального территориального округа муниципального образования город Тула» Управление являлось ответственным исполнителем. </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Все программные мероприятия 2016 года выполнены в сроки, запланированные программой.</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По итогам 2016 года из 12 показателей (индикаторов) плановые значения достигнуты по всем 12 позициям.</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7.9. Проверкой эффективного использования бюджетных средств на выплату вознаграждений участникам ТОС установлено следующее.</w:t>
      </w:r>
    </w:p>
    <w:p w:rsidR="00022E3C" w:rsidRPr="00022E3C" w:rsidRDefault="00022E3C" w:rsidP="00022E3C">
      <w:pPr>
        <w:spacing w:after="0" w:line="240" w:lineRule="auto"/>
        <w:ind w:firstLine="567"/>
        <w:contextualSpacing/>
        <w:jc w:val="both"/>
        <w:rPr>
          <w:rFonts w:ascii="Times New Roman" w:hAnsi="Times New Roman" w:cs="Times New Roman"/>
          <w:b/>
          <w:sz w:val="24"/>
          <w:szCs w:val="24"/>
        </w:rPr>
      </w:pPr>
      <w:r w:rsidRPr="00022E3C">
        <w:rPr>
          <w:rFonts w:ascii="Times New Roman" w:hAnsi="Times New Roman" w:cs="Times New Roman"/>
          <w:sz w:val="24"/>
          <w:szCs w:val="24"/>
        </w:rPr>
        <w:t xml:space="preserve">1) В нарушение п.п.7.4. и 7.5. Положения ТОС в 3 установленных проверкой случаях при избрании делегатов на учредительную конференцию в собраниях принимали участие менее 1/3 жителей соответствующей территории, достигших 16-летнего возраста. </w:t>
      </w:r>
    </w:p>
    <w:p w:rsidR="00022E3C" w:rsidRPr="00022E3C" w:rsidRDefault="00022E3C" w:rsidP="00022E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xml:space="preserve">2) В нарушение 7.6. Положения ТОС: </w:t>
      </w:r>
    </w:p>
    <w:p w:rsidR="00022E3C" w:rsidRPr="00022E3C" w:rsidRDefault="00022E3C" w:rsidP="00022E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 в протоколе учредительной конференции ТОС «Привокзальный - Железнодорожный» от 12.10.2015 года норма представительства устанавливается инициативной группой исходя из расчета 100 человек –  1 делегат;</w:t>
      </w:r>
    </w:p>
    <w:p w:rsidR="00022E3C" w:rsidRPr="00022E3C" w:rsidRDefault="00022E3C" w:rsidP="00022E3C">
      <w:pPr>
        <w:spacing w:after="0" w:line="240" w:lineRule="auto"/>
        <w:ind w:firstLine="567"/>
        <w:contextualSpacing/>
        <w:jc w:val="both"/>
        <w:rPr>
          <w:rFonts w:ascii="Times New Roman" w:hAnsi="Times New Roman" w:cs="Times New Roman"/>
          <w:sz w:val="24"/>
          <w:szCs w:val="24"/>
        </w:rPr>
      </w:pPr>
      <w:r w:rsidRPr="00022E3C">
        <w:rPr>
          <w:rFonts w:ascii="Times New Roman" w:hAnsi="Times New Roman" w:cs="Times New Roman"/>
          <w:sz w:val="24"/>
          <w:szCs w:val="24"/>
        </w:rPr>
        <w:t>– в состав делегатов вошли лица, не являющиеся ни старшими по дому, ни старшими по улицам. Например: председатель, секретарь, активист, старший по подъезду.</w:t>
      </w:r>
    </w:p>
    <w:p w:rsidR="00022E3C" w:rsidRPr="00022E3C" w:rsidRDefault="00022E3C" w:rsidP="00022E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2E3C">
        <w:rPr>
          <w:rFonts w:ascii="Times New Roman" w:hAnsi="Times New Roman" w:cs="Times New Roman"/>
          <w:sz w:val="24"/>
          <w:szCs w:val="24"/>
        </w:rPr>
        <w:t>3) В нарушение требований пп.7.6.1.и 7.6.2. Положения ТОС старший по дому и старший по улице считаются избранными даже при отсутствии кворума при голосовании.</w:t>
      </w:r>
    </w:p>
    <w:p w:rsidR="00022E3C" w:rsidRPr="00022E3C" w:rsidRDefault="00022E3C" w:rsidP="00022E3C">
      <w:pPr>
        <w:spacing w:after="0" w:line="240" w:lineRule="auto"/>
        <w:ind w:firstLine="567"/>
        <w:contextualSpacing/>
        <w:jc w:val="both"/>
        <w:rPr>
          <w:rFonts w:ascii="Times New Roman" w:hAnsi="Times New Roman" w:cs="Times New Roman"/>
          <w:spacing w:val="2"/>
          <w:sz w:val="24"/>
          <w:szCs w:val="24"/>
          <w:shd w:val="clear" w:color="auto" w:fill="FFFFFF"/>
        </w:rPr>
      </w:pPr>
      <w:r w:rsidRPr="00022E3C">
        <w:rPr>
          <w:rFonts w:ascii="Times New Roman" w:hAnsi="Times New Roman" w:cs="Times New Roman"/>
          <w:spacing w:val="2"/>
          <w:sz w:val="24"/>
          <w:szCs w:val="24"/>
          <w:shd w:val="clear" w:color="auto" w:fill="FFFFFF"/>
        </w:rPr>
        <w:t xml:space="preserve">Также контрольная комиссия отмечает, что факт голосования собственников помещений МКД не может быть признан законным основанием избрания старшего по дому или улице, </w:t>
      </w:r>
      <w:r w:rsidRPr="00022E3C">
        <w:rPr>
          <w:rFonts w:ascii="Times New Roman" w:hAnsi="Times New Roman" w:cs="Times New Roman"/>
          <w:spacing w:val="2"/>
          <w:sz w:val="24"/>
          <w:szCs w:val="24"/>
          <w:shd w:val="clear" w:color="auto" w:fill="FFFFFF"/>
        </w:rPr>
        <w:lastRenderedPageBreak/>
        <w:t>действующего в рамках ТОС, так как Положением ТОС установлена другая более широкая категория голосующих лиц, а именно жители, достигшие 16-летнего возраста, а не только собственники.</w:t>
      </w:r>
    </w:p>
    <w:p w:rsidR="00022E3C" w:rsidRPr="00022E3C" w:rsidRDefault="00022E3C" w:rsidP="00022E3C">
      <w:pPr>
        <w:pStyle w:val="a3"/>
        <w:spacing w:after="0" w:line="240" w:lineRule="auto"/>
        <w:ind w:left="0" w:firstLine="567"/>
        <w:jc w:val="both"/>
        <w:rPr>
          <w:rFonts w:ascii="Times New Roman" w:eastAsia="Calibri" w:hAnsi="Times New Roman" w:cs="Times New Roman"/>
          <w:sz w:val="24"/>
          <w:szCs w:val="24"/>
        </w:rPr>
      </w:pPr>
      <w:r w:rsidRPr="00022E3C">
        <w:rPr>
          <w:rFonts w:ascii="Times New Roman" w:hAnsi="Times New Roman" w:cs="Times New Roman"/>
          <w:sz w:val="24"/>
          <w:szCs w:val="24"/>
        </w:rPr>
        <w:t>4)</w:t>
      </w:r>
      <w:r w:rsidRPr="00022E3C">
        <w:rPr>
          <w:rFonts w:ascii="Times New Roman" w:eastAsia="Calibri" w:hAnsi="Times New Roman" w:cs="Times New Roman"/>
          <w:sz w:val="24"/>
          <w:szCs w:val="24"/>
        </w:rPr>
        <w:t xml:space="preserve"> В соответствии с пп.12.1, 12.2 Положения ТОС председатели комитета ТОС, старосты – председатели ТОС, старшие по улице, дому (домам) могут поощряться в форме ежемесячного денежного поощрения в размере не более пятисот рублей каждая выплата. </w:t>
      </w:r>
    </w:p>
    <w:p w:rsidR="00022E3C" w:rsidRPr="00022E3C" w:rsidRDefault="00022E3C" w:rsidP="00022E3C">
      <w:pPr>
        <w:pStyle w:val="a3"/>
        <w:spacing w:after="0" w:line="240" w:lineRule="auto"/>
        <w:ind w:left="0"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Основными критериями для поощрения руководителей и представителей органов ТОС являются их активное участие в работе ТОС, содействие жилищным предприятиям в обеспечении содержания жилищного фонда в надлежащем порядке, благоустройстве придомовой территории, инициативность в реализации основных направлений деятельности территориального общественного самоуправления.</w:t>
      </w:r>
    </w:p>
    <w:p w:rsidR="00022E3C" w:rsidRPr="00022E3C" w:rsidRDefault="00022E3C" w:rsidP="00022E3C">
      <w:pPr>
        <w:pStyle w:val="a3"/>
        <w:spacing w:after="0" w:line="240" w:lineRule="auto"/>
        <w:ind w:left="0"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Поскольку Положением ТОС отчеты, о проделанной работе не предусмотрены, участие в работе ТОС документально не подтверждается, оценка деловой активности и, следовательно, отбор кандидатур, носит формальный характер.</w:t>
      </w:r>
    </w:p>
    <w:p w:rsidR="00022E3C" w:rsidRPr="00022E3C" w:rsidRDefault="00022E3C" w:rsidP="00022E3C">
      <w:pPr>
        <w:pStyle w:val="a3"/>
        <w:spacing w:after="0" w:line="240" w:lineRule="auto"/>
        <w:ind w:left="0"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z w:val="24"/>
          <w:szCs w:val="24"/>
        </w:rPr>
        <w:t xml:space="preserve">5) </w:t>
      </w:r>
      <w:r w:rsidRPr="00022E3C">
        <w:rPr>
          <w:rFonts w:ascii="Times New Roman" w:eastAsia="Calibri" w:hAnsi="Times New Roman" w:cs="Times New Roman"/>
          <w:spacing w:val="2"/>
          <w:sz w:val="24"/>
          <w:szCs w:val="24"/>
        </w:rPr>
        <w:t xml:space="preserve">В ходе </w:t>
      </w:r>
      <w:proofErr w:type="gramStart"/>
      <w:r w:rsidRPr="00022E3C">
        <w:rPr>
          <w:rFonts w:ascii="Times New Roman" w:eastAsia="Calibri" w:hAnsi="Times New Roman" w:cs="Times New Roman"/>
          <w:spacing w:val="2"/>
          <w:sz w:val="24"/>
          <w:szCs w:val="24"/>
        </w:rPr>
        <w:t>проведения сравнительного анализа протоколов заседания Советов</w:t>
      </w:r>
      <w:proofErr w:type="gramEnd"/>
      <w:r w:rsidRPr="00022E3C">
        <w:rPr>
          <w:rFonts w:ascii="Times New Roman" w:eastAsia="Calibri" w:hAnsi="Times New Roman" w:cs="Times New Roman"/>
          <w:spacing w:val="2"/>
          <w:sz w:val="24"/>
          <w:szCs w:val="24"/>
        </w:rPr>
        <w:t xml:space="preserve"> ТОС, списков, утвержденных приказами начальника Управления, реестров на зачисление денежных средств на счета активистов, платежных поручений на перечисление  установлено:</w:t>
      </w:r>
    </w:p>
    <w:p w:rsidR="00022E3C" w:rsidRPr="00022E3C" w:rsidRDefault="00022E3C" w:rsidP="00022E3C">
      <w:pPr>
        <w:pStyle w:val="a3"/>
        <w:spacing w:after="0" w:line="240" w:lineRule="auto"/>
        <w:ind w:left="0"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 в представленных к проверке протоколах заседаний Советов ТОС Привокзального территориального округа отсутствуют списки кандидатур для поощрения, предложенные непосредственно председателями ТОС; </w:t>
      </w:r>
    </w:p>
    <w:p w:rsidR="00022E3C" w:rsidRPr="00022E3C" w:rsidRDefault="00022E3C" w:rsidP="00022E3C">
      <w:pPr>
        <w:pStyle w:val="a3"/>
        <w:spacing w:after="0" w:line="240" w:lineRule="auto"/>
        <w:ind w:left="0" w:firstLine="567"/>
        <w:jc w:val="both"/>
        <w:rPr>
          <w:rFonts w:ascii="Times New Roman" w:eastAsia="Calibri" w:hAnsi="Times New Roman" w:cs="Times New Roman"/>
          <w:spacing w:val="2"/>
          <w:sz w:val="24"/>
          <w:szCs w:val="24"/>
        </w:rPr>
      </w:pPr>
      <w:r w:rsidRPr="00022E3C">
        <w:rPr>
          <w:rFonts w:ascii="Times New Roman" w:hAnsi="Times New Roman" w:cs="Times New Roman"/>
          <w:sz w:val="24"/>
          <w:szCs w:val="24"/>
        </w:rPr>
        <w:t>–</w:t>
      </w:r>
      <w:r w:rsidRPr="00022E3C">
        <w:rPr>
          <w:rFonts w:ascii="Times New Roman" w:eastAsia="Calibri" w:hAnsi="Times New Roman" w:cs="Times New Roman"/>
          <w:spacing w:val="2"/>
          <w:sz w:val="24"/>
          <w:szCs w:val="24"/>
        </w:rPr>
        <w:t xml:space="preserve"> в нарушение ст.10 Федерального закона № 402-ФЗ данные, содержащиеся в первичных учетных документах, отражены в регистрах бухгалтерского учета несвоевременно, а именно не проведены начисления денежного поощрения актива ТОС в декабре 2014 года. Вместо этого данные начисления были отражены в учете Управления лишь в феврале 2015 года. Таким образом, кредиторская задолженность в сумме 368 500,00 руб. не была отражена в  бюджетной отчетности Управления за 2014 год, что собственно ставит под сомнение её достоверность.</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p>
    <w:p w:rsidR="00022E3C" w:rsidRPr="00022E3C" w:rsidRDefault="00022E3C" w:rsidP="00022E3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2E3C">
        <w:rPr>
          <w:rFonts w:ascii="Times New Roman" w:hAnsi="Times New Roman" w:cs="Times New Roman"/>
          <w:b/>
          <w:color w:val="000000"/>
          <w:sz w:val="24"/>
          <w:szCs w:val="24"/>
        </w:rPr>
        <w:t xml:space="preserve">8. </w:t>
      </w:r>
      <w:r w:rsidRPr="00022E3C">
        <w:rPr>
          <w:rFonts w:ascii="Times New Roman" w:hAnsi="Times New Roman" w:cs="Times New Roman"/>
          <w:color w:val="000000"/>
          <w:sz w:val="24"/>
          <w:szCs w:val="24"/>
        </w:rPr>
        <w:t>В части учета дебиторской и кредиторской задолженности:</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8.1. Главным управлением в 2015 году проведена работа по выявлению задолженности с поставщиками и подрядчиками Управлений по работе с территорией «</w:t>
      </w:r>
      <w:proofErr w:type="spellStart"/>
      <w:r w:rsidRPr="00022E3C">
        <w:rPr>
          <w:rFonts w:ascii="Times New Roman" w:eastAsia="Calibri" w:hAnsi="Times New Roman" w:cs="Times New Roman"/>
          <w:spacing w:val="2"/>
          <w:sz w:val="24"/>
          <w:szCs w:val="24"/>
        </w:rPr>
        <w:t>Иншинское</w:t>
      </w:r>
      <w:proofErr w:type="spellEnd"/>
      <w:r w:rsidRPr="00022E3C">
        <w:rPr>
          <w:rFonts w:ascii="Times New Roman" w:eastAsia="Calibri" w:hAnsi="Times New Roman" w:cs="Times New Roman"/>
          <w:spacing w:val="2"/>
          <w:sz w:val="24"/>
          <w:szCs w:val="24"/>
        </w:rPr>
        <w:t xml:space="preserve">» и «Федоровское», осуществлена сверка расчетов, составлены дополнительные соглашения. Проведена сверка расчетов по налогам и сборам.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Задолженность Управления по работе с территорией  «Федоровское» оплачена частично.</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Часть задолженности Управления по работе с территорией  «Федоровское» списана Главным управлением с бухгалтерского учета ввиду отсутствия документов, подтверждающих возникновение кредиторской задолженности.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При этом Главным управлением не были оформлены первичные документы, являющиеся основанием для списания задолженности с бухгалтерского учета, а именно: акты инвентаризации расчетов с покупателями, поставщиками и прочими дебиторами и кредиторами, письменные обоснования списания задолженности,</w:t>
      </w:r>
      <w:r w:rsidRPr="00022E3C">
        <w:rPr>
          <w:rFonts w:ascii="Times New Roman" w:eastAsia="Calibri" w:hAnsi="Times New Roman" w:cs="Times New Roman"/>
          <w:spacing w:val="2"/>
          <w:sz w:val="24"/>
          <w:szCs w:val="24"/>
        </w:rPr>
        <w:br/>
        <w:t>распоряжение начальника Управления на списание кредиторской задолженности.</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8.2. Кредиторская задолженность Управления по работе с территорией «Федоровское», списанная с бухгалтерского учета (бухгалтерские справки за 30.10.2015, за 31.10.2015) составила 3 352 582,95 рублей.</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Дебиторская задолженность Управления по работе с территорией «Федоровское», списанная с бухгалтерского учета составила 23 614,02 рублей.</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8.3. По данным главной книги Управления за декабрь 2015 года  числится остаток по счету 3.304.01 «Расчеты по </w:t>
      </w:r>
      <w:proofErr w:type="gramStart"/>
      <w:r w:rsidRPr="00022E3C">
        <w:rPr>
          <w:rFonts w:ascii="Times New Roman" w:eastAsia="Calibri" w:hAnsi="Times New Roman" w:cs="Times New Roman"/>
          <w:spacing w:val="2"/>
          <w:sz w:val="24"/>
          <w:szCs w:val="24"/>
        </w:rPr>
        <w:t>средствам</w:t>
      </w:r>
      <w:proofErr w:type="gramEnd"/>
      <w:r w:rsidRPr="00022E3C">
        <w:rPr>
          <w:rFonts w:ascii="Times New Roman" w:eastAsia="Calibri" w:hAnsi="Times New Roman" w:cs="Times New Roman"/>
          <w:spacing w:val="2"/>
          <w:sz w:val="24"/>
          <w:szCs w:val="24"/>
        </w:rPr>
        <w:t xml:space="preserve"> полученным во временное распоряжение» в сумме 43 650,59 руб., не нашедший отражения в ф.0503169 «Сведения по дебиторской и кредиторской задолженности» за 2015 года (обеспечение заявки на участие в конкурсе).</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b/>
          <w:spacing w:val="2"/>
          <w:sz w:val="24"/>
          <w:szCs w:val="24"/>
        </w:rPr>
        <w:t>9.</w:t>
      </w:r>
      <w:r w:rsidRPr="00022E3C">
        <w:rPr>
          <w:rFonts w:ascii="Times New Roman" w:hAnsi="Times New Roman" w:cs="Times New Roman"/>
          <w:b/>
          <w:sz w:val="24"/>
          <w:szCs w:val="24"/>
        </w:rPr>
        <w:t xml:space="preserve"> </w:t>
      </w:r>
      <w:r w:rsidRPr="00022E3C">
        <w:rPr>
          <w:rFonts w:ascii="Times New Roman" w:hAnsi="Times New Roman" w:cs="Times New Roman"/>
          <w:sz w:val="24"/>
          <w:szCs w:val="24"/>
        </w:rPr>
        <w:t>В части соблюдения кассовой дисциплины:</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В Управлении приказом от 19.04.2016 утверждены нормы кассовой дисциплины. Приказ содержит ссылку на утратившее силу Положение Центрального банка России от 12.11.2011 </w:t>
      </w:r>
      <w:r w:rsidR="00720CEE">
        <w:rPr>
          <w:rFonts w:ascii="Times New Roman" w:eastAsia="Calibri" w:hAnsi="Times New Roman" w:cs="Times New Roman"/>
          <w:spacing w:val="2"/>
          <w:sz w:val="24"/>
          <w:szCs w:val="24"/>
        </w:rPr>
        <w:t xml:space="preserve">   </w:t>
      </w:r>
      <w:r w:rsidRPr="00022E3C">
        <w:rPr>
          <w:rFonts w:ascii="Times New Roman" w:eastAsia="Calibri" w:hAnsi="Times New Roman" w:cs="Times New Roman"/>
          <w:spacing w:val="2"/>
          <w:sz w:val="24"/>
          <w:szCs w:val="24"/>
        </w:rPr>
        <w:lastRenderedPageBreak/>
        <w:t>№ 373-П «О порядке ведения кассовых операций с банкнотами и монетой Банка России на территории Российской Федерации».</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p>
    <w:p w:rsidR="00022E3C" w:rsidRPr="005C2AB2" w:rsidRDefault="00022E3C" w:rsidP="005C2AB2">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5C2AB2">
        <w:rPr>
          <w:rFonts w:ascii="Times New Roman" w:eastAsia="Calibri" w:hAnsi="Times New Roman" w:cs="Times New Roman"/>
          <w:b/>
          <w:spacing w:val="2"/>
          <w:sz w:val="24"/>
          <w:szCs w:val="24"/>
        </w:rPr>
        <w:t>10.</w:t>
      </w:r>
      <w:r w:rsidRPr="005C2AB2">
        <w:rPr>
          <w:rFonts w:ascii="Times New Roman" w:eastAsia="Calibri" w:hAnsi="Times New Roman" w:cs="Times New Roman"/>
          <w:spacing w:val="2"/>
          <w:sz w:val="24"/>
          <w:szCs w:val="24"/>
        </w:rPr>
        <w:t xml:space="preserve"> Проверкой бюджетной отчетности установлено следующее:</w:t>
      </w:r>
    </w:p>
    <w:p w:rsidR="00022E3C" w:rsidRPr="005C2AB2" w:rsidRDefault="00022E3C" w:rsidP="005C2AB2">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5C2AB2">
        <w:rPr>
          <w:rFonts w:ascii="Times New Roman" w:eastAsia="Calibri" w:hAnsi="Times New Roman" w:cs="Times New Roman"/>
          <w:spacing w:val="2"/>
          <w:sz w:val="24"/>
          <w:szCs w:val="24"/>
        </w:rPr>
        <w:t>10.1. При проверке достоверности показателей форм отчетности и соответствия данным регистров бюджетного учета за 2015г. установ</w:t>
      </w:r>
      <w:r w:rsidR="00720CEE" w:rsidRPr="005C2AB2">
        <w:rPr>
          <w:rFonts w:ascii="Times New Roman" w:eastAsia="Calibri" w:hAnsi="Times New Roman" w:cs="Times New Roman"/>
          <w:spacing w:val="2"/>
          <w:sz w:val="24"/>
          <w:szCs w:val="24"/>
        </w:rPr>
        <w:t xml:space="preserve">лено нарушение </w:t>
      </w:r>
      <w:r w:rsidR="005C2AB2" w:rsidRPr="005C2AB2">
        <w:rPr>
          <w:rFonts w:ascii="Times New Roman" w:eastAsia="Calibri" w:hAnsi="Times New Roman" w:cs="Times New Roman"/>
          <w:spacing w:val="2"/>
          <w:sz w:val="24"/>
          <w:szCs w:val="24"/>
        </w:rPr>
        <w:t>Приказа Минфина РФ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022E3C" w:rsidRPr="00022E3C" w:rsidRDefault="00022E3C" w:rsidP="005C2AB2">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5C2AB2">
        <w:rPr>
          <w:rFonts w:ascii="Times New Roman" w:eastAsia="Calibri" w:hAnsi="Times New Roman" w:cs="Times New Roman"/>
          <w:spacing w:val="2"/>
          <w:sz w:val="24"/>
          <w:szCs w:val="24"/>
        </w:rPr>
        <w:t xml:space="preserve">– в Справке о наличии имущества и обязательств на </w:t>
      </w:r>
      <w:proofErr w:type="spellStart"/>
      <w:r w:rsidRPr="005C2AB2">
        <w:rPr>
          <w:rFonts w:ascii="Times New Roman" w:eastAsia="Calibri" w:hAnsi="Times New Roman" w:cs="Times New Roman"/>
          <w:spacing w:val="2"/>
          <w:sz w:val="24"/>
          <w:szCs w:val="24"/>
        </w:rPr>
        <w:t>забалансовых</w:t>
      </w:r>
      <w:proofErr w:type="spellEnd"/>
      <w:r w:rsidRPr="005C2AB2">
        <w:rPr>
          <w:rFonts w:ascii="Times New Roman" w:eastAsia="Calibri" w:hAnsi="Times New Roman" w:cs="Times New Roman"/>
          <w:spacing w:val="2"/>
          <w:sz w:val="24"/>
          <w:szCs w:val="24"/>
        </w:rPr>
        <w:t xml:space="preserve"> счетах к ф.0503130 по счету 01 «Имущество, полученное в пользование» не указано, что данное имущество является</w:t>
      </w:r>
      <w:r w:rsidRPr="00022E3C">
        <w:rPr>
          <w:rFonts w:ascii="Times New Roman" w:eastAsia="Calibri" w:hAnsi="Times New Roman" w:cs="Times New Roman"/>
          <w:spacing w:val="2"/>
          <w:sz w:val="24"/>
          <w:szCs w:val="24"/>
        </w:rPr>
        <w:t xml:space="preserve"> имуществом казны (не заполнена строка 012). Аналогичное нарушение отмечено в Справке о наличии имущества и обязательств на </w:t>
      </w:r>
      <w:proofErr w:type="spellStart"/>
      <w:r w:rsidRPr="00022E3C">
        <w:rPr>
          <w:rFonts w:ascii="Times New Roman" w:eastAsia="Calibri" w:hAnsi="Times New Roman" w:cs="Times New Roman"/>
          <w:spacing w:val="2"/>
          <w:sz w:val="24"/>
          <w:szCs w:val="24"/>
        </w:rPr>
        <w:t>забалансовых</w:t>
      </w:r>
      <w:proofErr w:type="spellEnd"/>
      <w:r w:rsidRPr="00022E3C">
        <w:rPr>
          <w:rFonts w:ascii="Times New Roman" w:eastAsia="Calibri" w:hAnsi="Times New Roman" w:cs="Times New Roman"/>
          <w:spacing w:val="2"/>
          <w:sz w:val="24"/>
          <w:szCs w:val="24"/>
        </w:rPr>
        <w:t xml:space="preserve"> счетах к ф.0503130 за 2016 год;</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proofErr w:type="gramStart"/>
      <w:r w:rsidRPr="00022E3C">
        <w:rPr>
          <w:rFonts w:ascii="Times New Roman" w:eastAsia="Calibri" w:hAnsi="Times New Roman" w:cs="Times New Roman"/>
          <w:spacing w:val="2"/>
          <w:sz w:val="24"/>
          <w:szCs w:val="24"/>
        </w:rPr>
        <w:t>– в ф.0503169 «Сведения по дебиторской и кредиторской задолженности» отсутствуют данные по счету 3.304.01 «Расчеты по средствам, полученным во временное распоряжение», что не соответствует данным ф.0503130 и данным Главной книги за декабрь 2015 года (по счету 3.304.01 «Расчеты по средствам, полученным во временное распоряжение» на начало года остаток составляет 326 772,92 руб., на конец года 43 650,59 рублей).</w:t>
      </w:r>
      <w:proofErr w:type="gramEnd"/>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10.2. </w:t>
      </w:r>
      <w:proofErr w:type="gramStart"/>
      <w:r w:rsidRPr="00022E3C">
        <w:rPr>
          <w:rFonts w:ascii="Times New Roman" w:eastAsia="Calibri" w:hAnsi="Times New Roman" w:cs="Times New Roman"/>
          <w:spacing w:val="2"/>
          <w:sz w:val="24"/>
          <w:szCs w:val="24"/>
        </w:rPr>
        <w:t>При проверке достоверности показателей форм отчетности и соответствия данным регистров бухгалтерского учета за 2015 - 2016 годы уст</w:t>
      </w:r>
      <w:r w:rsidR="00720CEE">
        <w:rPr>
          <w:rFonts w:ascii="Times New Roman" w:eastAsia="Calibri" w:hAnsi="Times New Roman" w:cs="Times New Roman"/>
          <w:spacing w:val="2"/>
          <w:sz w:val="24"/>
          <w:szCs w:val="24"/>
        </w:rPr>
        <w:t>ановлено нарушение п.2 ст.219 Бюджетного кодекса</w:t>
      </w:r>
      <w:r w:rsidRPr="00022E3C">
        <w:rPr>
          <w:rFonts w:ascii="Times New Roman" w:eastAsia="Calibri" w:hAnsi="Times New Roman" w:cs="Times New Roman"/>
          <w:spacing w:val="2"/>
          <w:sz w:val="24"/>
          <w:szCs w:val="24"/>
        </w:rPr>
        <w:t xml:space="preserve"> РФ, раздела VI «Санкционирование расходов экономического субъекта» Инструкции № 157н, раздела V «Санкционирование расходов экономического субъекта» </w:t>
      </w:r>
      <w:r w:rsidR="006C6635" w:rsidRPr="006C6635">
        <w:rPr>
          <w:rFonts w:ascii="Times New Roman" w:eastAsia="Calibri" w:hAnsi="Times New Roman" w:cs="Times New Roman"/>
          <w:spacing w:val="2"/>
          <w:sz w:val="24"/>
          <w:szCs w:val="24"/>
        </w:rPr>
        <w:t>Приказа Минфина РФ от 06.12.2010 № 162н «Об утверждении плана счетов бюджетного учета и Инструкции по его применению»</w:t>
      </w:r>
      <w:r w:rsidRPr="006C6635">
        <w:rPr>
          <w:rFonts w:ascii="Times New Roman" w:eastAsia="Calibri" w:hAnsi="Times New Roman" w:cs="Times New Roman"/>
          <w:spacing w:val="2"/>
          <w:sz w:val="24"/>
          <w:szCs w:val="24"/>
        </w:rPr>
        <w:t xml:space="preserve"> в части ведения учета</w:t>
      </w:r>
      <w:proofErr w:type="gramEnd"/>
      <w:r w:rsidRPr="006C6635">
        <w:rPr>
          <w:rFonts w:ascii="Times New Roman" w:eastAsia="Calibri" w:hAnsi="Times New Roman" w:cs="Times New Roman"/>
          <w:spacing w:val="2"/>
          <w:sz w:val="24"/>
          <w:szCs w:val="24"/>
        </w:rPr>
        <w:t xml:space="preserve"> санкционирования расходов бюджета, </w:t>
      </w:r>
      <w:proofErr w:type="gramStart"/>
      <w:r w:rsidRPr="006C6635">
        <w:rPr>
          <w:rFonts w:ascii="Times New Roman" w:eastAsia="Calibri" w:hAnsi="Times New Roman" w:cs="Times New Roman"/>
          <w:spacing w:val="2"/>
          <w:sz w:val="24"/>
          <w:szCs w:val="24"/>
        </w:rPr>
        <w:t>способное</w:t>
      </w:r>
      <w:proofErr w:type="gramEnd"/>
      <w:r w:rsidRPr="006C6635">
        <w:rPr>
          <w:rFonts w:ascii="Times New Roman" w:eastAsia="Calibri" w:hAnsi="Times New Roman" w:cs="Times New Roman"/>
          <w:spacing w:val="2"/>
          <w:sz w:val="24"/>
          <w:szCs w:val="24"/>
        </w:rPr>
        <w:t xml:space="preserve"> повлиять на достоверность</w:t>
      </w:r>
      <w:r w:rsidRPr="00022E3C">
        <w:rPr>
          <w:rFonts w:ascii="Times New Roman" w:eastAsia="Calibri" w:hAnsi="Times New Roman" w:cs="Times New Roman"/>
          <w:spacing w:val="2"/>
          <w:sz w:val="24"/>
          <w:szCs w:val="24"/>
        </w:rPr>
        <w:t xml:space="preserve"> годовой бюджетной отчетности Управления, а именно:</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proofErr w:type="gramStart"/>
      <w:r w:rsidRPr="00022E3C">
        <w:rPr>
          <w:rFonts w:ascii="Times New Roman" w:eastAsia="Calibri" w:hAnsi="Times New Roman" w:cs="Times New Roman"/>
          <w:spacing w:val="2"/>
          <w:sz w:val="24"/>
          <w:szCs w:val="24"/>
        </w:rPr>
        <w:t>– отсутствие учета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(счет бюджетного учета 050101000 «Доведенные лимиты бюджетных обязательств»);</w:t>
      </w:r>
      <w:proofErr w:type="gramEnd"/>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отсутствие учета сумм доведенных до главного распорядителя бюджетных средств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  (счет бюджетного учета 050301000 «Доведенные бюджетные ассигнования»);</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в 2015 году отсутствие учета бюджетных обязательств, принятых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10.3. </w:t>
      </w:r>
      <w:proofErr w:type="gramStart"/>
      <w:r w:rsidRPr="00022E3C">
        <w:rPr>
          <w:rFonts w:ascii="Times New Roman" w:eastAsia="Calibri" w:hAnsi="Times New Roman" w:cs="Times New Roman"/>
          <w:spacing w:val="2"/>
          <w:sz w:val="24"/>
          <w:szCs w:val="24"/>
        </w:rPr>
        <w:t xml:space="preserve">В  нарушение </w:t>
      </w:r>
      <w:r w:rsidRPr="00022E3C">
        <w:rPr>
          <w:rFonts w:ascii="Times New Roman" w:eastAsia="Calibri" w:hAnsi="Times New Roman" w:cs="Times New Roman"/>
          <w:bCs/>
          <w:spacing w:val="2"/>
          <w:sz w:val="24"/>
          <w:szCs w:val="24"/>
        </w:rPr>
        <w:t>ст.11 Федерального закона № 402-ФЗ</w:t>
      </w:r>
      <w:r w:rsidRPr="00022E3C">
        <w:rPr>
          <w:rFonts w:ascii="Times New Roman" w:eastAsia="Calibri" w:hAnsi="Times New Roman" w:cs="Times New Roman"/>
          <w:spacing w:val="2"/>
          <w:sz w:val="24"/>
          <w:szCs w:val="24"/>
        </w:rPr>
        <w:t xml:space="preserve">, </w:t>
      </w:r>
      <w:r w:rsidR="00720CEE">
        <w:rPr>
          <w:rFonts w:ascii="Times New Roman" w:eastAsia="Calibri" w:hAnsi="Times New Roman" w:cs="Times New Roman"/>
          <w:bCs/>
          <w:spacing w:val="2"/>
          <w:sz w:val="24"/>
          <w:szCs w:val="24"/>
        </w:rPr>
        <w:t xml:space="preserve">п.7 Инструкции </w:t>
      </w:r>
      <w:r w:rsidRPr="00022E3C">
        <w:rPr>
          <w:rFonts w:ascii="Times New Roman" w:eastAsia="Calibri" w:hAnsi="Times New Roman" w:cs="Times New Roman"/>
          <w:bCs/>
          <w:spacing w:val="2"/>
          <w:sz w:val="24"/>
          <w:szCs w:val="24"/>
        </w:rPr>
        <w:t>№ 191н</w:t>
      </w:r>
      <w:r w:rsidRPr="00022E3C">
        <w:rPr>
          <w:rFonts w:ascii="Times New Roman" w:eastAsia="Calibri" w:hAnsi="Times New Roman" w:cs="Times New Roman"/>
          <w:spacing w:val="2"/>
          <w:sz w:val="24"/>
          <w:szCs w:val="24"/>
        </w:rPr>
        <w:t xml:space="preserve">, </w:t>
      </w:r>
      <w:r w:rsidRPr="00022E3C">
        <w:rPr>
          <w:rFonts w:ascii="Times New Roman" w:eastAsia="Calibri" w:hAnsi="Times New Roman" w:cs="Times New Roman"/>
          <w:bCs/>
          <w:spacing w:val="2"/>
          <w:sz w:val="24"/>
          <w:szCs w:val="24"/>
        </w:rPr>
        <w:t xml:space="preserve">пп.1.5, 3.44 </w:t>
      </w:r>
      <w:r w:rsidRPr="00022E3C">
        <w:rPr>
          <w:rFonts w:ascii="Times New Roman" w:eastAsia="Calibri" w:hAnsi="Times New Roman" w:cs="Times New Roman"/>
          <w:spacing w:val="2"/>
          <w:sz w:val="24"/>
          <w:szCs w:val="24"/>
        </w:rPr>
        <w:t xml:space="preserve">Приказа Минфина РФ № 49 в 2015 году Управлением не проведена инвентаризация счетов 106, 201, 204, 206, 210, не в полном объеме проведена инвентаризация расчетов по принятым обязательствам (счет 302), не проведена инвентаризация расчетов по платежам в бюджет (счет 303), прочих расчетов с кредиторами (304). </w:t>
      </w:r>
      <w:proofErr w:type="gramEnd"/>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В результате проведения выборочной инвентаризации соответствие учетных и фактических данных (наличие, состояние и оценка обязательств) не подтверждено, полная достоверность данных бюджетного учета и бюджетной отчетности не обеспечена.</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10.4. В инвентаризационной описи на 01.11.2015 по счету 105 отражено наличие </w:t>
      </w:r>
      <w:proofErr w:type="gramStart"/>
      <w:r w:rsidRPr="00022E3C">
        <w:rPr>
          <w:rFonts w:ascii="Times New Roman" w:eastAsia="Calibri" w:hAnsi="Times New Roman" w:cs="Times New Roman"/>
          <w:spacing w:val="2"/>
          <w:sz w:val="24"/>
          <w:szCs w:val="24"/>
        </w:rPr>
        <w:t>у</w:t>
      </w:r>
      <w:proofErr w:type="gramEnd"/>
      <w:r w:rsidRPr="00022E3C">
        <w:rPr>
          <w:rFonts w:ascii="Times New Roman" w:eastAsia="Calibri" w:hAnsi="Times New Roman" w:cs="Times New Roman"/>
          <w:spacing w:val="2"/>
          <w:sz w:val="24"/>
          <w:szCs w:val="24"/>
        </w:rPr>
        <w:t xml:space="preserve"> МОЛ материальных запасов в количестве 2 657 шт. на общую сумму 402 593,53 рублей. В оборотной ведомости по нефинансовым активам за ноябрь 2015 года по счету 105 по состоянию на 01.11.2015 остаток составляет 2 658 шт. на сумму 404 285,83 рублей. </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lastRenderedPageBreak/>
        <w:t>10.5. Управление во время проведения инвентаризации 02.11.2015 приняло к учету материальные запасы на сумму 2 370,00 руб. (бухгалтерская справка от 02.11.2015), не оформив их в соответствии с требованиями п.3.18 Приказа Минфина РФ № 49.</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10.6. В нарушение </w:t>
      </w:r>
      <w:r w:rsidRPr="00022E3C">
        <w:rPr>
          <w:rFonts w:ascii="Times New Roman" w:eastAsia="Calibri" w:hAnsi="Times New Roman" w:cs="Times New Roman"/>
          <w:bCs/>
          <w:spacing w:val="2"/>
          <w:sz w:val="24"/>
          <w:szCs w:val="24"/>
        </w:rPr>
        <w:t>ст.11 Федерального закона № 402-ФЗ</w:t>
      </w:r>
      <w:r w:rsidRPr="00022E3C">
        <w:rPr>
          <w:rFonts w:ascii="Times New Roman" w:eastAsia="Calibri" w:hAnsi="Times New Roman" w:cs="Times New Roman"/>
          <w:spacing w:val="2"/>
          <w:sz w:val="24"/>
          <w:szCs w:val="24"/>
        </w:rPr>
        <w:t xml:space="preserve">, </w:t>
      </w:r>
      <w:r w:rsidR="00720CEE">
        <w:rPr>
          <w:rFonts w:ascii="Times New Roman" w:eastAsia="Calibri" w:hAnsi="Times New Roman" w:cs="Times New Roman"/>
          <w:bCs/>
          <w:spacing w:val="2"/>
          <w:sz w:val="24"/>
          <w:szCs w:val="24"/>
        </w:rPr>
        <w:t xml:space="preserve">п.7 Инструкции </w:t>
      </w:r>
      <w:r w:rsidRPr="00022E3C">
        <w:rPr>
          <w:rFonts w:ascii="Times New Roman" w:eastAsia="Calibri" w:hAnsi="Times New Roman" w:cs="Times New Roman"/>
          <w:bCs/>
          <w:spacing w:val="2"/>
          <w:sz w:val="24"/>
          <w:szCs w:val="24"/>
        </w:rPr>
        <w:t>№ 191н</w:t>
      </w:r>
      <w:r w:rsidRPr="00022E3C">
        <w:rPr>
          <w:rFonts w:ascii="Times New Roman" w:eastAsia="Calibri" w:hAnsi="Times New Roman" w:cs="Times New Roman"/>
          <w:spacing w:val="2"/>
          <w:sz w:val="24"/>
          <w:szCs w:val="24"/>
        </w:rPr>
        <w:t xml:space="preserve">, </w:t>
      </w:r>
      <w:r w:rsidRPr="00022E3C">
        <w:rPr>
          <w:rFonts w:ascii="Times New Roman" w:eastAsia="Calibri" w:hAnsi="Times New Roman" w:cs="Times New Roman"/>
          <w:bCs/>
          <w:spacing w:val="2"/>
          <w:sz w:val="24"/>
          <w:szCs w:val="24"/>
        </w:rPr>
        <w:t>пп.1.5, 3.44 Приказа Минфина РФ № 49</w:t>
      </w:r>
      <w:r w:rsidRPr="00022E3C">
        <w:rPr>
          <w:rFonts w:ascii="Times New Roman" w:eastAsia="Calibri" w:hAnsi="Times New Roman" w:cs="Times New Roman"/>
          <w:spacing w:val="2"/>
          <w:sz w:val="24"/>
          <w:szCs w:val="24"/>
        </w:rPr>
        <w:t xml:space="preserve"> Управлением в 2016 году не проведена инвентаризация по счетам 106, 201, 204, 210, прочих расчетов с кредиторами (счет 304).</w:t>
      </w:r>
    </w:p>
    <w:p w:rsidR="00022E3C" w:rsidRPr="00022E3C" w:rsidRDefault="00022E3C" w:rsidP="00022E3C">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В результате проведения выборочной инвентаризации соответствие учетных и фактических данных (наличие, состояние и оценка обязательств) не подтверждено, полная достоверность данных бюджетного учета и бюджетной отчетности не обеспечена.</w:t>
      </w:r>
    </w:p>
    <w:p w:rsidR="002C6C7A" w:rsidRPr="001D47ED" w:rsidRDefault="00022E3C" w:rsidP="001D47ED">
      <w:pPr>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022E3C">
        <w:rPr>
          <w:rFonts w:ascii="Times New Roman" w:eastAsia="Calibri" w:hAnsi="Times New Roman" w:cs="Times New Roman"/>
          <w:spacing w:val="2"/>
          <w:sz w:val="24"/>
          <w:szCs w:val="24"/>
        </w:rPr>
        <w:t xml:space="preserve">10.7. Инвентаризационная опись расчетов с покупателями, поставщиками и прочими дебиторами и кредиторами составлена 31.10.2016, в то время как Приказом от 11.10.2016 </w:t>
      </w:r>
      <w:r w:rsidR="00720CEE">
        <w:rPr>
          <w:rFonts w:ascii="Times New Roman" w:eastAsia="Calibri" w:hAnsi="Times New Roman" w:cs="Times New Roman"/>
          <w:spacing w:val="2"/>
          <w:sz w:val="24"/>
          <w:szCs w:val="24"/>
        </w:rPr>
        <w:t xml:space="preserve">      </w:t>
      </w:r>
      <w:r w:rsidRPr="00022E3C">
        <w:rPr>
          <w:rFonts w:ascii="Times New Roman" w:eastAsia="Calibri" w:hAnsi="Times New Roman" w:cs="Times New Roman"/>
          <w:spacing w:val="2"/>
          <w:sz w:val="24"/>
          <w:szCs w:val="24"/>
        </w:rPr>
        <w:t>№ 1/77-п «О проведении инвентаризации» установлено проведение инвентаризации имущества, материальных запасов, денежных средств и расчетов по состоянию на 01.11.2016.</w:t>
      </w:r>
    </w:p>
    <w:p w:rsidR="00810396" w:rsidRPr="00994B0C" w:rsidRDefault="00FD510B" w:rsidP="0043766D">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00AB5678">
        <w:rPr>
          <w:rFonts w:ascii="Times New Roman" w:hAnsi="Times New Roman" w:cs="Times New Roman"/>
          <w:bCs/>
          <w:sz w:val="24"/>
          <w:szCs w:val="24"/>
        </w:rPr>
        <w:t>утвержден председателем</w:t>
      </w:r>
      <w:r w:rsidR="007774EB">
        <w:rPr>
          <w:rFonts w:ascii="Times New Roman" w:hAnsi="Times New Roman" w:cs="Times New Roman"/>
          <w:bCs/>
          <w:sz w:val="24"/>
          <w:szCs w:val="24"/>
        </w:rPr>
        <w:t xml:space="preserve"> контрольной комисс</w:t>
      </w:r>
      <w:r w:rsidR="001D47ED">
        <w:rPr>
          <w:rFonts w:ascii="Times New Roman" w:hAnsi="Times New Roman" w:cs="Times New Roman"/>
          <w:bCs/>
          <w:sz w:val="24"/>
          <w:szCs w:val="24"/>
        </w:rPr>
        <w:t>ии 9</w:t>
      </w:r>
      <w:r w:rsidR="00D14E5D">
        <w:rPr>
          <w:rFonts w:ascii="Times New Roman" w:hAnsi="Times New Roman" w:cs="Times New Roman"/>
          <w:bCs/>
          <w:sz w:val="24"/>
          <w:szCs w:val="24"/>
        </w:rPr>
        <w:t xml:space="preserve"> июня</w:t>
      </w:r>
      <w:r w:rsidR="00056AC9">
        <w:rPr>
          <w:rFonts w:ascii="Times New Roman" w:hAnsi="Times New Roman" w:cs="Times New Roman"/>
          <w:bCs/>
          <w:sz w:val="24"/>
          <w:szCs w:val="24"/>
        </w:rPr>
        <w:t xml:space="preserve"> 2017</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w:t>
      </w:r>
      <w:proofErr w:type="gramStart"/>
      <w:r w:rsidR="00420E03" w:rsidRPr="00994B0C">
        <w:rPr>
          <w:rFonts w:ascii="Times New Roman" w:hAnsi="Times New Roman" w:cs="Times New Roman"/>
          <w:bCs/>
          <w:sz w:val="24"/>
          <w:szCs w:val="24"/>
        </w:rPr>
        <w:t>.Т</w:t>
      </w:r>
      <w:proofErr w:type="gramEnd"/>
      <w:r w:rsidR="00420E03" w:rsidRPr="00994B0C">
        <w:rPr>
          <w:rFonts w:ascii="Times New Roman" w:hAnsi="Times New Roman" w:cs="Times New Roman"/>
          <w:bCs/>
          <w:sz w:val="24"/>
          <w:szCs w:val="24"/>
        </w:rPr>
        <w:t>улы.</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0" w:name="_GoBack"/>
      <w:bookmarkEnd w:id="0"/>
    </w:p>
    <w:p w:rsidR="00800D24" w:rsidRDefault="00056AC9" w:rsidP="00D8332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800D24" w:rsidRDefault="00800D24" w:rsidP="00D8332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контрольной комиссии                                                                                                   В.И. Коршунов</w:t>
      </w:r>
    </w:p>
    <w:p w:rsidR="003917CC" w:rsidRPr="00994B0C" w:rsidRDefault="00D83324" w:rsidP="00D8332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D24">
        <w:rPr>
          <w:rFonts w:ascii="Times New Roman" w:hAnsi="Times New Roman" w:cs="Times New Roman"/>
          <w:sz w:val="24"/>
          <w:szCs w:val="24"/>
        </w:rPr>
        <w:t xml:space="preserve">    </w:t>
      </w:r>
    </w:p>
    <w:sectPr w:rsidR="003917CC" w:rsidRPr="00994B0C" w:rsidSect="00DC062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F1" w:rsidRDefault="00CF16F1" w:rsidP="00A22D80">
      <w:pPr>
        <w:spacing w:after="0" w:line="240" w:lineRule="auto"/>
      </w:pPr>
      <w:r>
        <w:separator/>
      </w:r>
    </w:p>
  </w:endnote>
  <w:endnote w:type="continuationSeparator" w:id="0">
    <w:p w:rsidR="00CF16F1" w:rsidRDefault="00CF16F1"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F1" w:rsidRDefault="00CF16F1" w:rsidP="00A22D80">
      <w:pPr>
        <w:spacing w:after="0" w:line="240" w:lineRule="auto"/>
      </w:pPr>
      <w:r>
        <w:separator/>
      </w:r>
    </w:p>
  </w:footnote>
  <w:footnote w:type="continuationSeparator" w:id="0">
    <w:p w:rsidR="00CF16F1" w:rsidRDefault="00CF16F1"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23D5"/>
    <w:multiLevelType w:val="hybridMultilevel"/>
    <w:tmpl w:val="C7663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5564D"/>
    <w:multiLevelType w:val="hybridMultilevel"/>
    <w:tmpl w:val="CB366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6">
    <w:nsid w:val="5549231C"/>
    <w:multiLevelType w:val="hybridMultilevel"/>
    <w:tmpl w:val="5C94F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A6BC0"/>
    <w:multiLevelType w:val="hybridMultilevel"/>
    <w:tmpl w:val="CB2E34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276C75"/>
    <w:multiLevelType w:val="hybridMultilevel"/>
    <w:tmpl w:val="2ECCC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50754E"/>
    <w:multiLevelType w:val="hybridMultilevel"/>
    <w:tmpl w:val="11E616F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395F71"/>
    <w:multiLevelType w:val="hybridMultilevel"/>
    <w:tmpl w:val="69B4A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E83A1D"/>
    <w:multiLevelType w:val="hybridMultilevel"/>
    <w:tmpl w:val="FEBC1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6625554"/>
    <w:multiLevelType w:val="hybridMultilevel"/>
    <w:tmpl w:val="8506E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EE1623"/>
    <w:multiLevelType w:val="hybridMultilevel"/>
    <w:tmpl w:val="0F76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8"/>
  </w:num>
  <w:num w:numId="6">
    <w:abstractNumId w:val="12"/>
  </w:num>
  <w:num w:numId="7">
    <w:abstractNumId w:val="6"/>
  </w:num>
  <w:num w:numId="8">
    <w:abstractNumId w:val="2"/>
  </w:num>
  <w:num w:numId="9">
    <w:abstractNumId w:val="10"/>
  </w:num>
  <w:num w:numId="10">
    <w:abstractNumId w:val="14"/>
  </w:num>
  <w:num w:numId="11">
    <w:abstractNumId w:val="9"/>
  </w:num>
  <w:num w:numId="12">
    <w:abstractNumId w:val="7"/>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07E2"/>
    <w:rsid w:val="00005A46"/>
    <w:rsid w:val="00016A11"/>
    <w:rsid w:val="00017305"/>
    <w:rsid w:val="00021AA4"/>
    <w:rsid w:val="00022E3C"/>
    <w:rsid w:val="00023542"/>
    <w:rsid w:val="0002369C"/>
    <w:rsid w:val="000350FE"/>
    <w:rsid w:val="00036303"/>
    <w:rsid w:val="000421E5"/>
    <w:rsid w:val="00043B1B"/>
    <w:rsid w:val="00043F3A"/>
    <w:rsid w:val="00046145"/>
    <w:rsid w:val="0005583B"/>
    <w:rsid w:val="00056AC9"/>
    <w:rsid w:val="00064FFE"/>
    <w:rsid w:val="00066881"/>
    <w:rsid w:val="000719D9"/>
    <w:rsid w:val="00071E6D"/>
    <w:rsid w:val="000727BA"/>
    <w:rsid w:val="0007456D"/>
    <w:rsid w:val="00076131"/>
    <w:rsid w:val="000763BE"/>
    <w:rsid w:val="00077218"/>
    <w:rsid w:val="0008522B"/>
    <w:rsid w:val="000904AA"/>
    <w:rsid w:val="00090C4C"/>
    <w:rsid w:val="000939FA"/>
    <w:rsid w:val="00094370"/>
    <w:rsid w:val="000A1E68"/>
    <w:rsid w:val="000A22B8"/>
    <w:rsid w:val="000A38B5"/>
    <w:rsid w:val="000B14F6"/>
    <w:rsid w:val="000B18E9"/>
    <w:rsid w:val="000B2587"/>
    <w:rsid w:val="000B3BDF"/>
    <w:rsid w:val="000B6434"/>
    <w:rsid w:val="000C0200"/>
    <w:rsid w:val="000C2DB2"/>
    <w:rsid w:val="000C4CCB"/>
    <w:rsid w:val="000D1E1B"/>
    <w:rsid w:val="000D4F6E"/>
    <w:rsid w:val="000D5A42"/>
    <w:rsid w:val="000E0118"/>
    <w:rsid w:val="000E15FC"/>
    <w:rsid w:val="000E19E8"/>
    <w:rsid w:val="000E369B"/>
    <w:rsid w:val="000E5116"/>
    <w:rsid w:val="000E7716"/>
    <w:rsid w:val="000F0040"/>
    <w:rsid w:val="000F0E20"/>
    <w:rsid w:val="000F1878"/>
    <w:rsid w:val="000F3B23"/>
    <w:rsid w:val="001049F9"/>
    <w:rsid w:val="00105B4A"/>
    <w:rsid w:val="00114BD1"/>
    <w:rsid w:val="0012228C"/>
    <w:rsid w:val="00132855"/>
    <w:rsid w:val="001337FE"/>
    <w:rsid w:val="00135A86"/>
    <w:rsid w:val="00136BD1"/>
    <w:rsid w:val="0013776C"/>
    <w:rsid w:val="001416C4"/>
    <w:rsid w:val="00146B81"/>
    <w:rsid w:val="00147F18"/>
    <w:rsid w:val="001504B9"/>
    <w:rsid w:val="00156A03"/>
    <w:rsid w:val="00157FD4"/>
    <w:rsid w:val="001616F5"/>
    <w:rsid w:val="0017014B"/>
    <w:rsid w:val="001726B7"/>
    <w:rsid w:val="001772D0"/>
    <w:rsid w:val="00191B6E"/>
    <w:rsid w:val="00195E01"/>
    <w:rsid w:val="001A2815"/>
    <w:rsid w:val="001A5B2F"/>
    <w:rsid w:val="001B5A7A"/>
    <w:rsid w:val="001C2BC6"/>
    <w:rsid w:val="001D47ED"/>
    <w:rsid w:val="001D690B"/>
    <w:rsid w:val="001E00BE"/>
    <w:rsid w:val="001E2C56"/>
    <w:rsid w:val="001E3DE5"/>
    <w:rsid w:val="001E7A68"/>
    <w:rsid w:val="001F55C5"/>
    <w:rsid w:val="001F676E"/>
    <w:rsid w:val="002006A8"/>
    <w:rsid w:val="00203846"/>
    <w:rsid w:val="00213105"/>
    <w:rsid w:val="002138E0"/>
    <w:rsid w:val="0021443D"/>
    <w:rsid w:val="002164FB"/>
    <w:rsid w:val="00222FA3"/>
    <w:rsid w:val="0022555C"/>
    <w:rsid w:val="00226CFF"/>
    <w:rsid w:val="00243DBE"/>
    <w:rsid w:val="0024529A"/>
    <w:rsid w:val="00250F95"/>
    <w:rsid w:val="0025270C"/>
    <w:rsid w:val="00264BCD"/>
    <w:rsid w:val="00267DB7"/>
    <w:rsid w:val="0027038E"/>
    <w:rsid w:val="00272C68"/>
    <w:rsid w:val="00273E53"/>
    <w:rsid w:val="00276992"/>
    <w:rsid w:val="002816BC"/>
    <w:rsid w:val="00283F64"/>
    <w:rsid w:val="0028497D"/>
    <w:rsid w:val="00286E26"/>
    <w:rsid w:val="002958D0"/>
    <w:rsid w:val="002A36D2"/>
    <w:rsid w:val="002B441A"/>
    <w:rsid w:val="002B4920"/>
    <w:rsid w:val="002B6F5A"/>
    <w:rsid w:val="002B79EB"/>
    <w:rsid w:val="002C3FD0"/>
    <w:rsid w:val="002C6C7A"/>
    <w:rsid w:val="002C6E54"/>
    <w:rsid w:val="002D19EB"/>
    <w:rsid w:val="002D20E3"/>
    <w:rsid w:val="002D3A04"/>
    <w:rsid w:val="002D6B1D"/>
    <w:rsid w:val="002D71EB"/>
    <w:rsid w:val="002E1E1A"/>
    <w:rsid w:val="002F0FB9"/>
    <w:rsid w:val="002F1501"/>
    <w:rsid w:val="002F4FE1"/>
    <w:rsid w:val="002F62DE"/>
    <w:rsid w:val="002F747E"/>
    <w:rsid w:val="00301972"/>
    <w:rsid w:val="00305885"/>
    <w:rsid w:val="00315939"/>
    <w:rsid w:val="003201FC"/>
    <w:rsid w:val="00324AB6"/>
    <w:rsid w:val="003252CB"/>
    <w:rsid w:val="00326FCC"/>
    <w:rsid w:val="00334D14"/>
    <w:rsid w:val="003478ED"/>
    <w:rsid w:val="00351036"/>
    <w:rsid w:val="003524C9"/>
    <w:rsid w:val="00353210"/>
    <w:rsid w:val="00353B0D"/>
    <w:rsid w:val="00354554"/>
    <w:rsid w:val="0035508F"/>
    <w:rsid w:val="00357729"/>
    <w:rsid w:val="00360AB4"/>
    <w:rsid w:val="00361454"/>
    <w:rsid w:val="00366B73"/>
    <w:rsid w:val="00367512"/>
    <w:rsid w:val="00367E43"/>
    <w:rsid w:val="0037151B"/>
    <w:rsid w:val="00375958"/>
    <w:rsid w:val="00382986"/>
    <w:rsid w:val="00382FC5"/>
    <w:rsid w:val="00383034"/>
    <w:rsid w:val="00385D5C"/>
    <w:rsid w:val="00387952"/>
    <w:rsid w:val="003917CC"/>
    <w:rsid w:val="00391F72"/>
    <w:rsid w:val="0039392E"/>
    <w:rsid w:val="003A2CDB"/>
    <w:rsid w:val="003A59F5"/>
    <w:rsid w:val="003B7D90"/>
    <w:rsid w:val="003C0784"/>
    <w:rsid w:val="003C0A56"/>
    <w:rsid w:val="003C3DCF"/>
    <w:rsid w:val="003C44D0"/>
    <w:rsid w:val="003D55B3"/>
    <w:rsid w:val="003E40D5"/>
    <w:rsid w:val="003E71C5"/>
    <w:rsid w:val="003F4B18"/>
    <w:rsid w:val="003F6012"/>
    <w:rsid w:val="004028EB"/>
    <w:rsid w:val="00403612"/>
    <w:rsid w:val="004038F0"/>
    <w:rsid w:val="0041456C"/>
    <w:rsid w:val="0041485E"/>
    <w:rsid w:val="00415D4E"/>
    <w:rsid w:val="004167FE"/>
    <w:rsid w:val="004174AF"/>
    <w:rsid w:val="00420539"/>
    <w:rsid w:val="00420E03"/>
    <w:rsid w:val="0042569B"/>
    <w:rsid w:val="00425F94"/>
    <w:rsid w:val="00426D25"/>
    <w:rsid w:val="00426DF9"/>
    <w:rsid w:val="0042776A"/>
    <w:rsid w:val="004305CF"/>
    <w:rsid w:val="00430FA0"/>
    <w:rsid w:val="00432AB5"/>
    <w:rsid w:val="00433A97"/>
    <w:rsid w:val="00433D03"/>
    <w:rsid w:val="0043766D"/>
    <w:rsid w:val="0044510A"/>
    <w:rsid w:val="0045714C"/>
    <w:rsid w:val="00463617"/>
    <w:rsid w:val="00463F32"/>
    <w:rsid w:val="00466093"/>
    <w:rsid w:val="00466A33"/>
    <w:rsid w:val="004708CC"/>
    <w:rsid w:val="004715D7"/>
    <w:rsid w:val="00472E65"/>
    <w:rsid w:val="004748D0"/>
    <w:rsid w:val="00475338"/>
    <w:rsid w:val="00481817"/>
    <w:rsid w:val="00483CB4"/>
    <w:rsid w:val="004924C5"/>
    <w:rsid w:val="00497C05"/>
    <w:rsid w:val="004A48B6"/>
    <w:rsid w:val="004A5504"/>
    <w:rsid w:val="004A5634"/>
    <w:rsid w:val="004A7969"/>
    <w:rsid w:val="004B25B3"/>
    <w:rsid w:val="004B27FA"/>
    <w:rsid w:val="004B2C56"/>
    <w:rsid w:val="004C0102"/>
    <w:rsid w:val="004C2A30"/>
    <w:rsid w:val="004C70F8"/>
    <w:rsid w:val="004C7306"/>
    <w:rsid w:val="004D11CA"/>
    <w:rsid w:val="004D1BD9"/>
    <w:rsid w:val="004D5466"/>
    <w:rsid w:val="004E1582"/>
    <w:rsid w:val="004E2631"/>
    <w:rsid w:val="004E7A36"/>
    <w:rsid w:val="004F6BD3"/>
    <w:rsid w:val="00503EE3"/>
    <w:rsid w:val="005060E9"/>
    <w:rsid w:val="00506397"/>
    <w:rsid w:val="00507164"/>
    <w:rsid w:val="00507F51"/>
    <w:rsid w:val="005173A3"/>
    <w:rsid w:val="00522972"/>
    <w:rsid w:val="00524DA8"/>
    <w:rsid w:val="00527112"/>
    <w:rsid w:val="005303CA"/>
    <w:rsid w:val="00530F79"/>
    <w:rsid w:val="0053320A"/>
    <w:rsid w:val="00535536"/>
    <w:rsid w:val="00540F81"/>
    <w:rsid w:val="00540FAD"/>
    <w:rsid w:val="005420E2"/>
    <w:rsid w:val="00547F4C"/>
    <w:rsid w:val="005524F5"/>
    <w:rsid w:val="00555AC2"/>
    <w:rsid w:val="005578E0"/>
    <w:rsid w:val="00564404"/>
    <w:rsid w:val="005745B2"/>
    <w:rsid w:val="00576D7A"/>
    <w:rsid w:val="005771F7"/>
    <w:rsid w:val="005823B2"/>
    <w:rsid w:val="00582917"/>
    <w:rsid w:val="00591C74"/>
    <w:rsid w:val="0059336E"/>
    <w:rsid w:val="005940A8"/>
    <w:rsid w:val="005951C5"/>
    <w:rsid w:val="005969AD"/>
    <w:rsid w:val="005A0DB3"/>
    <w:rsid w:val="005A59CE"/>
    <w:rsid w:val="005B4495"/>
    <w:rsid w:val="005B5F8F"/>
    <w:rsid w:val="005B642E"/>
    <w:rsid w:val="005C1C07"/>
    <w:rsid w:val="005C2AB2"/>
    <w:rsid w:val="005C4D2F"/>
    <w:rsid w:val="005C5A3D"/>
    <w:rsid w:val="005D37C1"/>
    <w:rsid w:val="005D3925"/>
    <w:rsid w:val="005F0521"/>
    <w:rsid w:val="005F07CC"/>
    <w:rsid w:val="005F73C8"/>
    <w:rsid w:val="0060077C"/>
    <w:rsid w:val="00601415"/>
    <w:rsid w:val="006022D9"/>
    <w:rsid w:val="00605077"/>
    <w:rsid w:val="006103E2"/>
    <w:rsid w:val="00610786"/>
    <w:rsid w:val="00610A5E"/>
    <w:rsid w:val="00611408"/>
    <w:rsid w:val="0061580C"/>
    <w:rsid w:val="00616371"/>
    <w:rsid w:val="00621C3E"/>
    <w:rsid w:val="006226CE"/>
    <w:rsid w:val="00623D41"/>
    <w:rsid w:val="00624208"/>
    <w:rsid w:val="00624BEB"/>
    <w:rsid w:val="00625A6E"/>
    <w:rsid w:val="0062744C"/>
    <w:rsid w:val="00632FC6"/>
    <w:rsid w:val="00634450"/>
    <w:rsid w:val="00635171"/>
    <w:rsid w:val="00641A0B"/>
    <w:rsid w:val="00647B4D"/>
    <w:rsid w:val="00647C0D"/>
    <w:rsid w:val="00647E4E"/>
    <w:rsid w:val="0066713C"/>
    <w:rsid w:val="006677D8"/>
    <w:rsid w:val="006741E3"/>
    <w:rsid w:val="006745B7"/>
    <w:rsid w:val="0067668C"/>
    <w:rsid w:val="00684FFD"/>
    <w:rsid w:val="0068611F"/>
    <w:rsid w:val="00695000"/>
    <w:rsid w:val="006975EB"/>
    <w:rsid w:val="006A2551"/>
    <w:rsid w:val="006A3204"/>
    <w:rsid w:val="006B3357"/>
    <w:rsid w:val="006B615E"/>
    <w:rsid w:val="006C1465"/>
    <w:rsid w:val="006C5E1D"/>
    <w:rsid w:val="006C5E8E"/>
    <w:rsid w:val="006C6635"/>
    <w:rsid w:val="006D0192"/>
    <w:rsid w:val="006D046F"/>
    <w:rsid w:val="006D061E"/>
    <w:rsid w:val="006D1A45"/>
    <w:rsid w:val="006D2F45"/>
    <w:rsid w:val="006D5818"/>
    <w:rsid w:val="006E0B25"/>
    <w:rsid w:val="006F0CEB"/>
    <w:rsid w:val="006F7A15"/>
    <w:rsid w:val="007003B5"/>
    <w:rsid w:val="007030E7"/>
    <w:rsid w:val="007054AF"/>
    <w:rsid w:val="0070603E"/>
    <w:rsid w:val="00711E00"/>
    <w:rsid w:val="0071213D"/>
    <w:rsid w:val="00720CEE"/>
    <w:rsid w:val="00722225"/>
    <w:rsid w:val="00724113"/>
    <w:rsid w:val="0072680D"/>
    <w:rsid w:val="00726C7A"/>
    <w:rsid w:val="00730E03"/>
    <w:rsid w:val="00732C76"/>
    <w:rsid w:val="00733926"/>
    <w:rsid w:val="00733936"/>
    <w:rsid w:val="00733F59"/>
    <w:rsid w:val="00737DC0"/>
    <w:rsid w:val="007425E7"/>
    <w:rsid w:val="007450E5"/>
    <w:rsid w:val="00753235"/>
    <w:rsid w:val="007619D8"/>
    <w:rsid w:val="007722F3"/>
    <w:rsid w:val="007774EB"/>
    <w:rsid w:val="00782300"/>
    <w:rsid w:val="00782BDD"/>
    <w:rsid w:val="0078708C"/>
    <w:rsid w:val="00794329"/>
    <w:rsid w:val="00795857"/>
    <w:rsid w:val="007A25B9"/>
    <w:rsid w:val="007A2635"/>
    <w:rsid w:val="007A55A8"/>
    <w:rsid w:val="007A6AE2"/>
    <w:rsid w:val="007B01B7"/>
    <w:rsid w:val="007B1836"/>
    <w:rsid w:val="007B2A8B"/>
    <w:rsid w:val="007B4F0E"/>
    <w:rsid w:val="007B5B4C"/>
    <w:rsid w:val="007B5FE8"/>
    <w:rsid w:val="007B6088"/>
    <w:rsid w:val="007B62BF"/>
    <w:rsid w:val="007B77CC"/>
    <w:rsid w:val="007C2E7B"/>
    <w:rsid w:val="007C3887"/>
    <w:rsid w:val="007C54BB"/>
    <w:rsid w:val="007C7533"/>
    <w:rsid w:val="007D230F"/>
    <w:rsid w:val="007D2D4B"/>
    <w:rsid w:val="007D660C"/>
    <w:rsid w:val="007E0BEC"/>
    <w:rsid w:val="007E0E02"/>
    <w:rsid w:val="007E49A6"/>
    <w:rsid w:val="007E67CB"/>
    <w:rsid w:val="007F045F"/>
    <w:rsid w:val="007F3457"/>
    <w:rsid w:val="007F3538"/>
    <w:rsid w:val="007F57FD"/>
    <w:rsid w:val="007F5A2E"/>
    <w:rsid w:val="00800D24"/>
    <w:rsid w:val="008062A1"/>
    <w:rsid w:val="008076FD"/>
    <w:rsid w:val="00810396"/>
    <w:rsid w:val="00811960"/>
    <w:rsid w:val="00812F44"/>
    <w:rsid w:val="00814869"/>
    <w:rsid w:val="00815AC3"/>
    <w:rsid w:val="00817531"/>
    <w:rsid w:val="008203AC"/>
    <w:rsid w:val="00823B30"/>
    <w:rsid w:val="00825B4C"/>
    <w:rsid w:val="00830892"/>
    <w:rsid w:val="00834781"/>
    <w:rsid w:val="00835A58"/>
    <w:rsid w:val="00843E5D"/>
    <w:rsid w:val="00845E5C"/>
    <w:rsid w:val="0085103B"/>
    <w:rsid w:val="008513C6"/>
    <w:rsid w:val="008558DE"/>
    <w:rsid w:val="00862EF2"/>
    <w:rsid w:val="00863206"/>
    <w:rsid w:val="00870A7E"/>
    <w:rsid w:val="0088386E"/>
    <w:rsid w:val="00886F01"/>
    <w:rsid w:val="00891C5B"/>
    <w:rsid w:val="00896E30"/>
    <w:rsid w:val="008A2EDC"/>
    <w:rsid w:val="008A502C"/>
    <w:rsid w:val="008B05AA"/>
    <w:rsid w:val="008B0E9B"/>
    <w:rsid w:val="008B1413"/>
    <w:rsid w:val="008B154E"/>
    <w:rsid w:val="008C7086"/>
    <w:rsid w:val="008D14B4"/>
    <w:rsid w:val="008D21F1"/>
    <w:rsid w:val="008E17E4"/>
    <w:rsid w:val="008E1FB4"/>
    <w:rsid w:val="008E3FFC"/>
    <w:rsid w:val="008E7C0B"/>
    <w:rsid w:val="008F3703"/>
    <w:rsid w:val="008F546A"/>
    <w:rsid w:val="008F6003"/>
    <w:rsid w:val="008F7AD1"/>
    <w:rsid w:val="009000E0"/>
    <w:rsid w:val="00902E0D"/>
    <w:rsid w:val="0091100D"/>
    <w:rsid w:val="00911718"/>
    <w:rsid w:val="00912503"/>
    <w:rsid w:val="00920212"/>
    <w:rsid w:val="009210DA"/>
    <w:rsid w:val="009234DA"/>
    <w:rsid w:val="00925896"/>
    <w:rsid w:val="00926E0E"/>
    <w:rsid w:val="00927951"/>
    <w:rsid w:val="00933D6A"/>
    <w:rsid w:val="0094382D"/>
    <w:rsid w:val="009443F1"/>
    <w:rsid w:val="00946F09"/>
    <w:rsid w:val="00951D72"/>
    <w:rsid w:val="00960D0B"/>
    <w:rsid w:val="009629CB"/>
    <w:rsid w:val="009639AE"/>
    <w:rsid w:val="00964F10"/>
    <w:rsid w:val="00967121"/>
    <w:rsid w:val="009776DE"/>
    <w:rsid w:val="00982080"/>
    <w:rsid w:val="009877B4"/>
    <w:rsid w:val="00990DE8"/>
    <w:rsid w:val="00991EA6"/>
    <w:rsid w:val="00994B0C"/>
    <w:rsid w:val="00994F42"/>
    <w:rsid w:val="00995FAB"/>
    <w:rsid w:val="009A124D"/>
    <w:rsid w:val="009A321A"/>
    <w:rsid w:val="009A4C8F"/>
    <w:rsid w:val="009A76DF"/>
    <w:rsid w:val="009B2F33"/>
    <w:rsid w:val="009B2F58"/>
    <w:rsid w:val="009B4B45"/>
    <w:rsid w:val="009C21A6"/>
    <w:rsid w:val="009C3089"/>
    <w:rsid w:val="009C5AF5"/>
    <w:rsid w:val="009C765A"/>
    <w:rsid w:val="009D18C6"/>
    <w:rsid w:val="009D4FCC"/>
    <w:rsid w:val="009E051B"/>
    <w:rsid w:val="009E0C30"/>
    <w:rsid w:val="009E7F4D"/>
    <w:rsid w:val="009F026A"/>
    <w:rsid w:val="009F03AB"/>
    <w:rsid w:val="009F7C82"/>
    <w:rsid w:val="00A0293F"/>
    <w:rsid w:val="00A105B6"/>
    <w:rsid w:val="00A10F48"/>
    <w:rsid w:val="00A118E9"/>
    <w:rsid w:val="00A13BCB"/>
    <w:rsid w:val="00A16495"/>
    <w:rsid w:val="00A16749"/>
    <w:rsid w:val="00A1716B"/>
    <w:rsid w:val="00A22D80"/>
    <w:rsid w:val="00A22FB0"/>
    <w:rsid w:val="00A265D3"/>
    <w:rsid w:val="00A31DE1"/>
    <w:rsid w:val="00A343C2"/>
    <w:rsid w:val="00A41D6F"/>
    <w:rsid w:val="00A41F3B"/>
    <w:rsid w:val="00A43922"/>
    <w:rsid w:val="00A44157"/>
    <w:rsid w:val="00A471C8"/>
    <w:rsid w:val="00A542EE"/>
    <w:rsid w:val="00A5673D"/>
    <w:rsid w:val="00A604BB"/>
    <w:rsid w:val="00A604D1"/>
    <w:rsid w:val="00A6206F"/>
    <w:rsid w:val="00A62541"/>
    <w:rsid w:val="00A71119"/>
    <w:rsid w:val="00A73578"/>
    <w:rsid w:val="00A73FB9"/>
    <w:rsid w:val="00A74BC9"/>
    <w:rsid w:val="00A80F33"/>
    <w:rsid w:val="00A920F0"/>
    <w:rsid w:val="00AA2D70"/>
    <w:rsid w:val="00AB1888"/>
    <w:rsid w:val="00AB5678"/>
    <w:rsid w:val="00AB5822"/>
    <w:rsid w:val="00AB6CDF"/>
    <w:rsid w:val="00AB7CA8"/>
    <w:rsid w:val="00AD02E4"/>
    <w:rsid w:val="00AD285C"/>
    <w:rsid w:val="00AD29CF"/>
    <w:rsid w:val="00AD2B93"/>
    <w:rsid w:val="00AD39DF"/>
    <w:rsid w:val="00AE0FDA"/>
    <w:rsid w:val="00AE5DE9"/>
    <w:rsid w:val="00AE69A2"/>
    <w:rsid w:val="00AE7126"/>
    <w:rsid w:val="00AE7842"/>
    <w:rsid w:val="00AF4DCD"/>
    <w:rsid w:val="00AF509B"/>
    <w:rsid w:val="00AF52BF"/>
    <w:rsid w:val="00AF52DF"/>
    <w:rsid w:val="00B11D67"/>
    <w:rsid w:val="00B1217E"/>
    <w:rsid w:val="00B142DA"/>
    <w:rsid w:val="00B15497"/>
    <w:rsid w:val="00B31740"/>
    <w:rsid w:val="00B342FF"/>
    <w:rsid w:val="00B426F9"/>
    <w:rsid w:val="00B45699"/>
    <w:rsid w:val="00B475DE"/>
    <w:rsid w:val="00B53C5A"/>
    <w:rsid w:val="00B55193"/>
    <w:rsid w:val="00B56F79"/>
    <w:rsid w:val="00B574D7"/>
    <w:rsid w:val="00B625F8"/>
    <w:rsid w:val="00B655A1"/>
    <w:rsid w:val="00B66A0E"/>
    <w:rsid w:val="00B71653"/>
    <w:rsid w:val="00B74CC5"/>
    <w:rsid w:val="00B800C9"/>
    <w:rsid w:val="00B80FA8"/>
    <w:rsid w:val="00B8331F"/>
    <w:rsid w:val="00B86F04"/>
    <w:rsid w:val="00BA037B"/>
    <w:rsid w:val="00BA3557"/>
    <w:rsid w:val="00BB0558"/>
    <w:rsid w:val="00BB5C90"/>
    <w:rsid w:val="00BB629A"/>
    <w:rsid w:val="00BB7018"/>
    <w:rsid w:val="00BB7A82"/>
    <w:rsid w:val="00BC4B9B"/>
    <w:rsid w:val="00BC4C99"/>
    <w:rsid w:val="00BE25CB"/>
    <w:rsid w:val="00BE42B8"/>
    <w:rsid w:val="00BE542D"/>
    <w:rsid w:val="00C03122"/>
    <w:rsid w:val="00C0474D"/>
    <w:rsid w:val="00C06DB0"/>
    <w:rsid w:val="00C122B3"/>
    <w:rsid w:val="00C15D8A"/>
    <w:rsid w:val="00C176D7"/>
    <w:rsid w:val="00C23BC3"/>
    <w:rsid w:val="00C27384"/>
    <w:rsid w:val="00C27A0B"/>
    <w:rsid w:val="00C302F2"/>
    <w:rsid w:val="00C30AA0"/>
    <w:rsid w:val="00C419AD"/>
    <w:rsid w:val="00C43CB2"/>
    <w:rsid w:val="00C473AC"/>
    <w:rsid w:val="00C47B80"/>
    <w:rsid w:val="00C56E29"/>
    <w:rsid w:val="00C60106"/>
    <w:rsid w:val="00C64CA3"/>
    <w:rsid w:val="00C7249F"/>
    <w:rsid w:val="00C724A5"/>
    <w:rsid w:val="00C7674F"/>
    <w:rsid w:val="00C7688E"/>
    <w:rsid w:val="00C8113F"/>
    <w:rsid w:val="00C9305F"/>
    <w:rsid w:val="00CA062A"/>
    <w:rsid w:val="00CA14F5"/>
    <w:rsid w:val="00CA1B90"/>
    <w:rsid w:val="00CA39D3"/>
    <w:rsid w:val="00CB0C3B"/>
    <w:rsid w:val="00CB2C03"/>
    <w:rsid w:val="00CC016F"/>
    <w:rsid w:val="00CC1EEF"/>
    <w:rsid w:val="00CD1F5A"/>
    <w:rsid w:val="00CD2E78"/>
    <w:rsid w:val="00CD3E3B"/>
    <w:rsid w:val="00CD5A30"/>
    <w:rsid w:val="00CE151B"/>
    <w:rsid w:val="00CE34FE"/>
    <w:rsid w:val="00CE58F3"/>
    <w:rsid w:val="00CF16F1"/>
    <w:rsid w:val="00D0056E"/>
    <w:rsid w:val="00D015E8"/>
    <w:rsid w:val="00D016D7"/>
    <w:rsid w:val="00D01AD9"/>
    <w:rsid w:val="00D0216A"/>
    <w:rsid w:val="00D046A4"/>
    <w:rsid w:val="00D060A5"/>
    <w:rsid w:val="00D1046D"/>
    <w:rsid w:val="00D1104A"/>
    <w:rsid w:val="00D14E5D"/>
    <w:rsid w:val="00D23713"/>
    <w:rsid w:val="00D311BD"/>
    <w:rsid w:val="00D33FEA"/>
    <w:rsid w:val="00D4301A"/>
    <w:rsid w:val="00D45FC6"/>
    <w:rsid w:val="00D47D05"/>
    <w:rsid w:val="00D51351"/>
    <w:rsid w:val="00D54DC3"/>
    <w:rsid w:val="00D57E6E"/>
    <w:rsid w:val="00D607C6"/>
    <w:rsid w:val="00D62B4F"/>
    <w:rsid w:val="00D653EA"/>
    <w:rsid w:val="00D65B6D"/>
    <w:rsid w:val="00D66A10"/>
    <w:rsid w:val="00D67C8D"/>
    <w:rsid w:val="00D73F3A"/>
    <w:rsid w:val="00D76FB3"/>
    <w:rsid w:val="00D817A9"/>
    <w:rsid w:val="00D81ADD"/>
    <w:rsid w:val="00D81D1B"/>
    <w:rsid w:val="00D83324"/>
    <w:rsid w:val="00D8570B"/>
    <w:rsid w:val="00D86417"/>
    <w:rsid w:val="00D86A19"/>
    <w:rsid w:val="00D873B7"/>
    <w:rsid w:val="00D9100A"/>
    <w:rsid w:val="00D9562D"/>
    <w:rsid w:val="00DA2738"/>
    <w:rsid w:val="00DA76F7"/>
    <w:rsid w:val="00DB325E"/>
    <w:rsid w:val="00DB44AB"/>
    <w:rsid w:val="00DC0624"/>
    <w:rsid w:val="00DC0749"/>
    <w:rsid w:val="00DC0AA4"/>
    <w:rsid w:val="00DC1911"/>
    <w:rsid w:val="00DC294B"/>
    <w:rsid w:val="00DC3DD7"/>
    <w:rsid w:val="00DC595D"/>
    <w:rsid w:val="00DC5D37"/>
    <w:rsid w:val="00DC6939"/>
    <w:rsid w:val="00DE1808"/>
    <w:rsid w:val="00DE3491"/>
    <w:rsid w:val="00DE5B2D"/>
    <w:rsid w:val="00DE6C90"/>
    <w:rsid w:val="00DF1858"/>
    <w:rsid w:val="00DF2396"/>
    <w:rsid w:val="00DF3C6B"/>
    <w:rsid w:val="00E02428"/>
    <w:rsid w:val="00E04251"/>
    <w:rsid w:val="00E0796E"/>
    <w:rsid w:val="00E1012D"/>
    <w:rsid w:val="00E10EDB"/>
    <w:rsid w:val="00E21621"/>
    <w:rsid w:val="00E23FE7"/>
    <w:rsid w:val="00E23FF8"/>
    <w:rsid w:val="00E25A3D"/>
    <w:rsid w:val="00E2653E"/>
    <w:rsid w:val="00E27AD8"/>
    <w:rsid w:val="00E27EBE"/>
    <w:rsid w:val="00E31263"/>
    <w:rsid w:val="00E3533E"/>
    <w:rsid w:val="00E36B7E"/>
    <w:rsid w:val="00E37EE2"/>
    <w:rsid w:val="00E37F7E"/>
    <w:rsid w:val="00E40144"/>
    <w:rsid w:val="00E404AF"/>
    <w:rsid w:val="00E42ED4"/>
    <w:rsid w:val="00E431F9"/>
    <w:rsid w:val="00E469A7"/>
    <w:rsid w:val="00E52C21"/>
    <w:rsid w:val="00E52F58"/>
    <w:rsid w:val="00E53D85"/>
    <w:rsid w:val="00E62791"/>
    <w:rsid w:val="00E763F0"/>
    <w:rsid w:val="00E773E7"/>
    <w:rsid w:val="00E77BCC"/>
    <w:rsid w:val="00E801B5"/>
    <w:rsid w:val="00E91418"/>
    <w:rsid w:val="00E9150A"/>
    <w:rsid w:val="00E93B0E"/>
    <w:rsid w:val="00EA36DF"/>
    <w:rsid w:val="00EA6830"/>
    <w:rsid w:val="00EB2A76"/>
    <w:rsid w:val="00EB2F62"/>
    <w:rsid w:val="00EB7445"/>
    <w:rsid w:val="00EB74B9"/>
    <w:rsid w:val="00EC0ECD"/>
    <w:rsid w:val="00EC4225"/>
    <w:rsid w:val="00EC5301"/>
    <w:rsid w:val="00ED3281"/>
    <w:rsid w:val="00ED38D1"/>
    <w:rsid w:val="00EE2084"/>
    <w:rsid w:val="00EE210C"/>
    <w:rsid w:val="00EE3707"/>
    <w:rsid w:val="00EE44EA"/>
    <w:rsid w:val="00EE67E9"/>
    <w:rsid w:val="00EE6E8A"/>
    <w:rsid w:val="00EE70D9"/>
    <w:rsid w:val="00EF3D64"/>
    <w:rsid w:val="00EF7760"/>
    <w:rsid w:val="00F02DD7"/>
    <w:rsid w:val="00F04672"/>
    <w:rsid w:val="00F13DB0"/>
    <w:rsid w:val="00F16115"/>
    <w:rsid w:val="00F1690D"/>
    <w:rsid w:val="00F17226"/>
    <w:rsid w:val="00F22796"/>
    <w:rsid w:val="00F31CCB"/>
    <w:rsid w:val="00F34287"/>
    <w:rsid w:val="00F370E3"/>
    <w:rsid w:val="00F42BB9"/>
    <w:rsid w:val="00F43A79"/>
    <w:rsid w:val="00F46963"/>
    <w:rsid w:val="00F51F62"/>
    <w:rsid w:val="00F52303"/>
    <w:rsid w:val="00F54C4A"/>
    <w:rsid w:val="00F643AD"/>
    <w:rsid w:val="00F64E50"/>
    <w:rsid w:val="00F67C85"/>
    <w:rsid w:val="00F709E3"/>
    <w:rsid w:val="00F71CE2"/>
    <w:rsid w:val="00F74FA6"/>
    <w:rsid w:val="00F7695F"/>
    <w:rsid w:val="00F818DC"/>
    <w:rsid w:val="00F90333"/>
    <w:rsid w:val="00F9146A"/>
    <w:rsid w:val="00F9211C"/>
    <w:rsid w:val="00F93EDF"/>
    <w:rsid w:val="00F94CB3"/>
    <w:rsid w:val="00FA08AF"/>
    <w:rsid w:val="00FA3515"/>
    <w:rsid w:val="00FA56AE"/>
    <w:rsid w:val="00FA6870"/>
    <w:rsid w:val="00FB0000"/>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iPriority w:val="99"/>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F8F"/>
  </w:style>
  <w:style w:type="character" w:styleId="af3">
    <w:name w:val="Strong"/>
    <w:qFormat/>
    <w:rsid w:val="005B5F8F"/>
    <w:rPr>
      <w:b/>
      <w:bCs/>
    </w:rPr>
  </w:style>
  <w:style w:type="paragraph" w:customStyle="1" w:styleId="ConsPlusTitle">
    <w:name w:val="ConsPlusTitle"/>
    <w:rsid w:val="005B5F8F"/>
    <w:pPr>
      <w:widowControl w:val="0"/>
      <w:autoSpaceDE w:val="0"/>
      <w:autoSpaceDN w:val="0"/>
      <w:adjustRightInd w:val="0"/>
      <w:spacing w:after="0" w:line="240" w:lineRule="auto"/>
    </w:pPr>
    <w:rPr>
      <w:rFonts w:ascii="Arial" w:eastAsia="Times New Roman" w:hAnsi="Arial" w:cs="Arial"/>
      <w:b/>
      <w:bCs/>
      <w:sz w:val="16"/>
      <w:szCs w:val="16"/>
    </w:rPr>
  </w:style>
  <w:style w:type="character" w:styleId="af4">
    <w:name w:val="Hyperlink"/>
    <w:uiPriority w:val="99"/>
    <w:semiHidden/>
    <w:rsid w:val="00DF1858"/>
    <w:rPr>
      <w:color w:val="0000FF"/>
      <w:u w:val="single"/>
    </w:rPr>
  </w:style>
  <w:style w:type="paragraph" w:customStyle="1" w:styleId="s1">
    <w:name w:val="s_1"/>
    <w:basedOn w:val="a"/>
    <w:rsid w:val="00DF18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DEF0-B294-4FD5-859C-C235772E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14</Pages>
  <Words>7654</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51186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339</cp:revision>
  <cp:lastPrinted>2017-06-06T13:33:00Z</cp:lastPrinted>
  <dcterms:created xsi:type="dcterms:W3CDTF">2014-06-30T10:38:00Z</dcterms:created>
  <dcterms:modified xsi:type="dcterms:W3CDTF">2017-08-22T11:53:00Z</dcterms:modified>
</cp:coreProperties>
</file>